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AB68D2" w:rsidRDefault="001B657E" w:rsidP="00AB68D2">
      <w:pPr>
        <w:pStyle w:val="NoSpacing"/>
        <w:rPr>
          <w:rStyle w:val="TitleChar"/>
          <w:rFonts w:ascii="Neue Haas Unica" w:hAnsi="Neue Haas Unica"/>
          <w:color w:val="auto"/>
          <w:sz w:val="20"/>
          <w:szCs w:val="20"/>
        </w:rPr>
      </w:pPr>
    </w:p>
    <w:p w14:paraId="534F04B8" w14:textId="77777777" w:rsidR="00E960C0" w:rsidRDefault="00E960C0"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p>
    <w:p w14:paraId="56F2667D" w14:textId="4CB4E8AD"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r w:rsidRPr="00AB68D2">
        <w:rPr>
          <w:rFonts w:ascii="Neue Haas Unica" w:eastAsia="Calibri" w:hAnsi="Neue Haas Unica" w:cs="Helvetica"/>
          <w:b/>
          <w:sz w:val="20"/>
          <w:szCs w:val="20"/>
          <w:lang w:val="en-US"/>
        </w:rPr>
        <w:t>Step 1: Identify Potential Threats</w:t>
      </w:r>
    </w:p>
    <w:p w14:paraId="2C52B349" w14:textId="442AEE36"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You can never predict with certainty when a disaster may strike. However, with a little preparation</w:t>
      </w:r>
      <w:r w:rsidR="00AB68D2" w:rsidRPr="3FFE789E">
        <w:rPr>
          <w:rFonts w:ascii="Neue Haas Unica" w:eastAsia="Calibri" w:hAnsi="Neue Haas Unica" w:cs="Helvetica"/>
          <w:sz w:val="20"/>
          <w:szCs w:val="20"/>
          <w:lang w:val="en-US"/>
        </w:rPr>
        <w:t>,</w:t>
      </w:r>
      <w:r w:rsidRPr="3FFE789E">
        <w:rPr>
          <w:rFonts w:ascii="Neue Haas Unica" w:eastAsia="Calibri" w:hAnsi="Neue Haas Unica" w:cs="Helvetica"/>
          <w:sz w:val="20"/>
          <w:szCs w:val="20"/>
          <w:lang w:val="en-US"/>
        </w:rPr>
        <w:t xml:space="preserve"> you can confidently face any emergency. To begin, first decide which hazards pose a serious threat to your </w:t>
      </w:r>
      <w:r w:rsidR="71BA3EAF" w:rsidRPr="3FFE789E">
        <w:rPr>
          <w:rFonts w:ascii="Neue Haas Unica" w:eastAsia="Calibri" w:hAnsi="Neue Haas Unica" w:cs="Helvetica"/>
          <w:sz w:val="20"/>
          <w:szCs w:val="20"/>
          <w:lang w:val="en-US"/>
        </w:rPr>
        <w:t>operation</w:t>
      </w:r>
      <w:r w:rsidRPr="3FFE789E">
        <w:rPr>
          <w:rFonts w:ascii="Neue Haas Unica" w:eastAsia="Calibri" w:hAnsi="Neue Haas Unica" w:cs="Helvetica"/>
          <w:sz w:val="20"/>
          <w:szCs w:val="20"/>
          <w:lang w:val="en-US"/>
        </w:rPr>
        <w:t xml:space="preserve"> and community.</w:t>
      </w:r>
    </w:p>
    <w:p w14:paraId="7BB4C43E"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p w14:paraId="60D97EB9" w14:textId="54A05F8F"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The list below reflects common natural hazards that could disrupt operations. The column label</w:t>
      </w:r>
      <w:r w:rsidR="5AE04C48" w:rsidRPr="3FFE789E">
        <w:rPr>
          <w:rFonts w:ascii="Neue Haas Unica" w:eastAsia="Calibri" w:hAnsi="Neue Haas Unica" w:cs="Helvetica"/>
          <w:sz w:val="20"/>
          <w:szCs w:val="20"/>
          <w:lang w:val="en-US"/>
        </w:rPr>
        <w:t>l</w:t>
      </w:r>
      <w:r w:rsidRPr="3FFE789E">
        <w:rPr>
          <w:rFonts w:ascii="Neue Haas Unica" w:eastAsia="Calibri" w:hAnsi="Neue Haas Unica" w:cs="Helvetica"/>
          <w:sz w:val="20"/>
          <w:szCs w:val="20"/>
          <w:lang w:val="en-US"/>
        </w:rPr>
        <w:t xml:space="preserve">ed </w:t>
      </w:r>
      <w:r w:rsidRPr="3FFE789E">
        <w:rPr>
          <w:rFonts w:ascii="Neue Haas Unica" w:eastAsia="Calibri" w:hAnsi="Neue Haas Unica" w:cs="Helvetica"/>
          <w:b/>
          <w:bCs/>
          <w:i/>
          <w:iCs/>
          <w:sz w:val="20"/>
          <w:szCs w:val="20"/>
          <w:lang w:val="en-US"/>
        </w:rPr>
        <w:t>Impact</w:t>
      </w:r>
      <w:r w:rsidRPr="3FFE789E">
        <w:rPr>
          <w:rFonts w:ascii="Neue Haas Unica" w:eastAsia="Calibri" w:hAnsi="Neue Haas Unica" w:cs="Helvetica"/>
          <w:sz w:val="20"/>
          <w:szCs w:val="20"/>
          <w:lang w:val="en-US"/>
        </w:rPr>
        <w:t xml:space="preserve"> next to the listed hazards is an estimate of the average number of days that a </w:t>
      </w:r>
      <w:r w:rsidR="61397878" w:rsidRPr="3FFE789E">
        <w:rPr>
          <w:rFonts w:ascii="Neue Haas Unica" w:eastAsia="Calibri" w:hAnsi="Neue Haas Unica" w:cs="Helvetica"/>
          <w:sz w:val="20"/>
          <w:szCs w:val="20"/>
          <w:lang w:val="en-US"/>
        </w:rPr>
        <w:t>facility</w:t>
      </w:r>
      <w:r w:rsidRPr="3FFE789E">
        <w:rPr>
          <w:rFonts w:ascii="Neue Haas Unica" w:eastAsia="Calibri" w:hAnsi="Neue Haas Unica" w:cs="Helvetica"/>
          <w:sz w:val="20"/>
          <w:szCs w:val="20"/>
          <w:lang w:val="en-US"/>
        </w:rPr>
        <w:t xml:space="preserve"> would be disrupted by each event. For example, you might estimate that a fire is likely to disrupt </w:t>
      </w:r>
      <w:r w:rsidR="6E7A80F0" w:rsidRPr="3FFE789E">
        <w:rPr>
          <w:rFonts w:ascii="Neue Haas Unica" w:eastAsia="Calibri" w:hAnsi="Neue Haas Unica" w:cs="Helvetica"/>
          <w:sz w:val="20"/>
          <w:szCs w:val="20"/>
          <w:lang w:val="en-US"/>
        </w:rPr>
        <w:t xml:space="preserve">operations </w:t>
      </w:r>
      <w:r w:rsidRPr="3FFE789E">
        <w:rPr>
          <w:rFonts w:ascii="Neue Haas Unica" w:eastAsia="Calibri" w:hAnsi="Neue Haas Unica" w:cs="Helvetica"/>
          <w:sz w:val="20"/>
          <w:szCs w:val="20"/>
          <w:lang w:val="en-US"/>
        </w:rPr>
        <w:t xml:space="preserve">for three days, while a hurricane might take five days to recover from. </w:t>
      </w:r>
    </w:p>
    <w:p w14:paraId="12DF7752"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21F13EC9" w14:textId="277EC70B"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Next, estimate the potential loss to your </w:t>
      </w:r>
      <w:r w:rsidR="52C4B42D" w:rsidRPr="3FFE789E">
        <w:rPr>
          <w:rFonts w:ascii="Neue Haas Unica" w:eastAsia="Calibri" w:hAnsi="Neue Haas Unica" w:cs="Helvetica"/>
          <w:sz w:val="20"/>
          <w:szCs w:val="20"/>
          <w:lang w:val="en-US"/>
        </w:rPr>
        <w:t>operations</w:t>
      </w:r>
      <w:r w:rsidRPr="3FFE789E">
        <w:rPr>
          <w:rFonts w:ascii="Neue Haas Unica" w:eastAsia="Calibri" w:hAnsi="Neue Haas Unica" w:cs="Helvetica"/>
          <w:sz w:val="20"/>
          <w:szCs w:val="20"/>
          <w:lang w:val="en-US"/>
        </w:rPr>
        <w:t xml:space="preserve"> if any of these hazards were to force you to close for a period of time. This represents the </w:t>
      </w:r>
      <w:r w:rsidRPr="3FFE789E">
        <w:rPr>
          <w:rFonts w:ascii="Neue Haas Unica" w:eastAsia="Calibri" w:hAnsi="Neue Haas Unica" w:cs="Helvetica"/>
          <w:i/>
          <w:iCs/>
          <w:sz w:val="20"/>
          <w:szCs w:val="20"/>
          <w:lang w:val="en-US"/>
        </w:rPr>
        <w:t xml:space="preserve">direct </w:t>
      </w:r>
      <w:r w:rsidRPr="3FFE789E">
        <w:rPr>
          <w:rFonts w:ascii="Neue Haas Unica" w:eastAsia="Calibri" w:hAnsi="Neue Haas Unica" w:cs="Helvetica"/>
          <w:sz w:val="20"/>
          <w:szCs w:val="20"/>
          <w:lang w:val="en-US"/>
        </w:rPr>
        <w:t xml:space="preserve">losses you would suffer from a shutdown. </w:t>
      </w:r>
    </w:p>
    <w:p w14:paraId="3F026F20"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5B6DEAC0" w14:textId="290E38F2"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For this step, simply estimate the cost of being shut down for one day. For example, if you typically earn $1,000 a day, then write the figure $1,000 in the space provided. You will use this figure to calculate the </w:t>
      </w:r>
      <w:r w:rsidRPr="3FFE789E">
        <w:rPr>
          <w:rFonts w:ascii="Neue Haas Unica" w:eastAsia="Calibri" w:hAnsi="Neue Haas Unica" w:cs="Helvetica"/>
          <w:i/>
          <w:iCs/>
          <w:sz w:val="20"/>
          <w:szCs w:val="20"/>
          <w:lang w:val="en-US"/>
        </w:rPr>
        <w:t xml:space="preserve">Annual Loss Exposure </w:t>
      </w:r>
      <w:r w:rsidRPr="3FFE789E">
        <w:rPr>
          <w:rFonts w:ascii="Neue Haas Unica" w:eastAsia="Calibri" w:hAnsi="Neue Haas Unica" w:cs="Helvetica"/>
          <w:sz w:val="20"/>
          <w:szCs w:val="20"/>
          <w:lang w:val="en-US"/>
        </w:rPr>
        <w:t>(ALE) to high</w:t>
      </w:r>
      <w:r w:rsidR="002C1CD4" w:rsidRPr="3FFE789E">
        <w:rPr>
          <w:rFonts w:ascii="Neue Haas Unica" w:eastAsia="Calibri" w:hAnsi="Neue Haas Unica" w:cs="Helvetica"/>
          <w:sz w:val="20"/>
          <w:szCs w:val="20"/>
          <w:lang w:val="en-US"/>
        </w:rPr>
        <w:t>-</w:t>
      </w:r>
      <w:r w:rsidRPr="3FFE789E">
        <w:rPr>
          <w:rFonts w:ascii="Neue Haas Unica" w:eastAsia="Calibri" w:hAnsi="Neue Haas Unica" w:cs="Helvetica"/>
          <w:sz w:val="20"/>
          <w:szCs w:val="20"/>
          <w:lang w:val="en-US"/>
        </w:rPr>
        <w:t xml:space="preserve">probability events. </w:t>
      </w:r>
    </w:p>
    <w:p w14:paraId="22D3B692"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2F0FCB51" w14:textId="45451329"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Indirect losses are more difficult to estimate and include both the ongoing costs of operations (e.g., rent, utilities, taxes, etc.) and the negative impact on the reputation of the </w:t>
      </w:r>
      <w:r w:rsidR="7EBA0854" w:rsidRPr="3FFE789E">
        <w:rPr>
          <w:rFonts w:ascii="Neue Haas Unica" w:eastAsia="Calibri" w:hAnsi="Neue Haas Unica" w:cs="Helvetica"/>
          <w:sz w:val="20"/>
          <w:szCs w:val="20"/>
          <w:lang w:val="en-US"/>
        </w:rPr>
        <w:t>facility</w:t>
      </w:r>
      <w:r w:rsidRPr="3FFE789E">
        <w:rPr>
          <w:rFonts w:ascii="Neue Haas Unica" w:eastAsia="Calibri" w:hAnsi="Neue Haas Unica" w:cs="Helvetica"/>
          <w:sz w:val="20"/>
          <w:szCs w:val="20"/>
          <w:lang w:val="en-US"/>
        </w:rPr>
        <w:t xml:space="preserve"> from being shut down. Based on this figure, you can begin to calculate the amount of funding you should invest each year in preparedness to overcome </w:t>
      </w:r>
      <w:r w:rsidR="434151C8" w:rsidRPr="3FFE789E">
        <w:rPr>
          <w:rFonts w:ascii="Neue Haas Unica" w:eastAsia="Calibri" w:hAnsi="Neue Haas Unica" w:cs="Helvetica"/>
          <w:sz w:val="20"/>
          <w:szCs w:val="20"/>
          <w:lang w:val="en-US"/>
        </w:rPr>
        <w:t>your facility’s</w:t>
      </w:r>
      <w:r w:rsidRPr="3FFE789E">
        <w:rPr>
          <w:rFonts w:ascii="Neue Haas Unica" w:eastAsia="Calibri" w:hAnsi="Neue Haas Unica" w:cs="Helvetica"/>
          <w:sz w:val="20"/>
          <w:szCs w:val="20"/>
          <w:lang w:val="en-US"/>
        </w:rPr>
        <w:t xml:space="preserve"> vulnerability to hazards.</w:t>
      </w:r>
    </w:p>
    <w:p w14:paraId="0BF7B8D2"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xml:space="preserve"> </w:t>
      </w:r>
    </w:p>
    <w:p w14:paraId="1B6A8B4C"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r w:rsidRPr="00AB68D2">
        <w:rPr>
          <w:rFonts w:ascii="Neue Haas Unica" w:eastAsia="Calibri" w:hAnsi="Neue Haas Unica" w:cs="Helvetica"/>
          <w:b/>
          <w:sz w:val="20"/>
          <w:szCs w:val="20"/>
          <w:lang w:val="en-US"/>
        </w:rPr>
        <w:t>Step 2: Disaster Frequency</w:t>
      </w:r>
    </w:p>
    <w:p w14:paraId="616E9F99" w14:textId="73F7DB92"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While potentially disruptive events happen every day, only a few are severe enough to cause a </w:t>
      </w:r>
      <w:r w:rsidR="009A15BA" w:rsidRPr="3FFE789E">
        <w:rPr>
          <w:rFonts w:ascii="Neue Haas Unica" w:eastAsia="Calibri" w:hAnsi="Neue Haas Unica" w:cs="Helvetica"/>
          <w:sz w:val="20"/>
          <w:szCs w:val="20"/>
          <w:lang w:val="en-US"/>
        </w:rPr>
        <w:t xml:space="preserve"> shut</w:t>
      </w:r>
      <w:r w:rsidRPr="3FFE789E">
        <w:rPr>
          <w:rFonts w:ascii="Neue Haas Unica" w:eastAsia="Calibri" w:hAnsi="Neue Haas Unica" w:cs="Helvetica"/>
          <w:sz w:val="20"/>
          <w:szCs w:val="20"/>
          <w:lang w:val="en-US"/>
        </w:rPr>
        <w:t xml:space="preserve"> down. For example, winter</w:t>
      </w:r>
      <w:r w:rsidR="009A15BA" w:rsidRPr="3FFE789E">
        <w:rPr>
          <w:rFonts w:ascii="Neue Haas Unica" w:eastAsia="Calibri" w:hAnsi="Neue Haas Unica" w:cs="Helvetica"/>
          <w:sz w:val="20"/>
          <w:szCs w:val="20"/>
          <w:lang w:val="en-US"/>
        </w:rPr>
        <w:t xml:space="preserve"> storms</w:t>
      </w:r>
      <w:r w:rsidRPr="3FFE789E">
        <w:rPr>
          <w:rFonts w:ascii="Neue Haas Unica" w:eastAsia="Calibri" w:hAnsi="Neue Haas Unica" w:cs="Helvetica"/>
          <w:sz w:val="20"/>
          <w:szCs w:val="20"/>
          <w:lang w:val="en-US"/>
        </w:rPr>
        <w:t xml:space="preserve"> occur frequently</w:t>
      </w:r>
      <w:r w:rsidR="009A15BA" w:rsidRPr="3FFE789E">
        <w:rPr>
          <w:rFonts w:ascii="Neue Haas Unica" w:eastAsia="Calibri" w:hAnsi="Neue Haas Unica" w:cs="Helvetica"/>
          <w:sz w:val="20"/>
          <w:szCs w:val="20"/>
          <w:lang w:val="en-US"/>
        </w:rPr>
        <w:t xml:space="preserve">, </w:t>
      </w:r>
      <w:r w:rsidRPr="3FFE789E">
        <w:rPr>
          <w:rFonts w:ascii="Neue Haas Unica" w:eastAsia="Calibri" w:hAnsi="Neue Haas Unica" w:cs="Helvetica"/>
          <w:sz w:val="20"/>
          <w:szCs w:val="20"/>
          <w:lang w:val="en-US"/>
        </w:rPr>
        <w:t xml:space="preserve">but most </w:t>
      </w:r>
      <w:r w:rsidR="02FB52C9" w:rsidRPr="3FFE789E">
        <w:rPr>
          <w:rFonts w:ascii="Neue Haas Unica" w:eastAsia="Calibri" w:hAnsi="Neue Haas Unica" w:cs="Helvetica"/>
          <w:sz w:val="20"/>
          <w:szCs w:val="20"/>
          <w:lang w:val="en-US"/>
        </w:rPr>
        <w:t>facilities</w:t>
      </w:r>
      <w:r w:rsidRPr="3FFE789E">
        <w:rPr>
          <w:rFonts w:ascii="Neue Haas Unica" w:eastAsia="Calibri" w:hAnsi="Neue Haas Unica" w:cs="Helvetica"/>
          <w:sz w:val="20"/>
          <w:szCs w:val="20"/>
          <w:lang w:val="en-US"/>
        </w:rPr>
        <w:t xml:space="preserve"> are prepared to cope with them and continue to operate. </w:t>
      </w:r>
    </w:p>
    <w:p w14:paraId="6BEDAB3D"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17CF2A44" w14:textId="4A18FA82"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2028DBE1">
        <w:rPr>
          <w:rFonts w:ascii="Neue Haas Unica" w:eastAsia="Calibri" w:hAnsi="Neue Haas Unica" w:cs="Helvetica"/>
          <w:sz w:val="20"/>
          <w:szCs w:val="20"/>
          <w:lang w:val="en-US"/>
        </w:rPr>
        <w:t xml:space="preserve">Estimating how frequently each of the hazards selected in STEP 1 threatens to cause a loss of business is an important element of calculating how much to budget for preparedness. The table below using fictional figures </w:t>
      </w:r>
      <w:r w:rsidR="00337486" w:rsidRPr="2028DBE1">
        <w:rPr>
          <w:rFonts w:ascii="Neue Haas Unica" w:eastAsia="Calibri" w:hAnsi="Neue Haas Unica" w:cs="Helvetica"/>
          <w:sz w:val="20"/>
          <w:szCs w:val="20"/>
          <w:lang w:val="en-US"/>
        </w:rPr>
        <w:t>illustrates</w:t>
      </w:r>
      <w:r w:rsidRPr="2028DBE1">
        <w:rPr>
          <w:rFonts w:ascii="Neue Haas Unica" w:eastAsia="Calibri" w:hAnsi="Neue Haas Unica" w:cs="Helvetica"/>
          <w:sz w:val="20"/>
          <w:szCs w:val="20"/>
          <w:lang w:val="en-US"/>
        </w:rPr>
        <w:t xml:space="preserve"> how often the listed hazards </w:t>
      </w:r>
      <w:r w:rsidR="64731151" w:rsidRPr="2028DBE1">
        <w:rPr>
          <w:rFonts w:ascii="Neue Haas Unica" w:eastAsia="Calibri" w:hAnsi="Neue Haas Unica" w:cs="Helvetica"/>
          <w:sz w:val="20"/>
          <w:szCs w:val="20"/>
          <w:lang w:val="en-US"/>
        </w:rPr>
        <w:t>might</w:t>
      </w:r>
      <w:r w:rsidRPr="2028DBE1">
        <w:rPr>
          <w:rFonts w:ascii="Neue Haas Unica" w:eastAsia="Calibri" w:hAnsi="Neue Haas Unica" w:cs="Helvetica"/>
          <w:sz w:val="20"/>
          <w:szCs w:val="20"/>
          <w:lang w:val="en-US"/>
        </w:rPr>
        <w:t xml:space="preserve"> disrupt a hypothetical business. Use this as a guideline as you estimate the frequency with which the hazards you select might impact your operations. Check with your local </w:t>
      </w:r>
      <w:r w:rsidR="40DA9413" w:rsidRPr="2028DBE1">
        <w:rPr>
          <w:rFonts w:ascii="Neue Haas Unica" w:eastAsia="Calibri" w:hAnsi="Neue Haas Unica" w:cs="Helvetica"/>
          <w:sz w:val="20"/>
          <w:szCs w:val="20"/>
          <w:lang w:val="en-US"/>
        </w:rPr>
        <w:t>e</w:t>
      </w:r>
      <w:r w:rsidR="00337486" w:rsidRPr="2028DBE1">
        <w:rPr>
          <w:rFonts w:ascii="Neue Haas Unica" w:eastAsia="Calibri" w:hAnsi="Neue Haas Unica" w:cs="Helvetica"/>
          <w:sz w:val="20"/>
          <w:szCs w:val="20"/>
          <w:lang w:val="en-US"/>
        </w:rPr>
        <w:t xml:space="preserve">mergency </w:t>
      </w:r>
      <w:r w:rsidR="2CA372AB" w:rsidRPr="2028DBE1">
        <w:rPr>
          <w:rFonts w:ascii="Neue Haas Unica" w:eastAsia="Calibri" w:hAnsi="Neue Haas Unica" w:cs="Helvetica"/>
          <w:sz w:val="20"/>
          <w:szCs w:val="20"/>
          <w:lang w:val="en-US"/>
        </w:rPr>
        <w:t>m</w:t>
      </w:r>
      <w:r w:rsidR="00337486" w:rsidRPr="2028DBE1">
        <w:rPr>
          <w:rFonts w:ascii="Neue Haas Unica" w:eastAsia="Calibri" w:hAnsi="Neue Haas Unica" w:cs="Helvetica"/>
          <w:sz w:val="20"/>
          <w:szCs w:val="20"/>
          <w:lang w:val="en-US"/>
        </w:rPr>
        <w:t xml:space="preserve">anagement </w:t>
      </w:r>
      <w:r w:rsidR="570EEDEA" w:rsidRPr="2028DBE1">
        <w:rPr>
          <w:rFonts w:ascii="Neue Haas Unica" w:eastAsia="Calibri" w:hAnsi="Neue Haas Unica" w:cs="Helvetica"/>
          <w:sz w:val="20"/>
          <w:szCs w:val="20"/>
          <w:lang w:val="en-US"/>
        </w:rPr>
        <w:t>o</w:t>
      </w:r>
      <w:r w:rsidR="00337486" w:rsidRPr="2028DBE1">
        <w:rPr>
          <w:rFonts w:ascii="Neue Haas Unica" w:eastAsia="Calibri" w:hAnsi="Neue Haas Unica" w:cs="Helvetica"/>
          <w:sz w:val="20"/>
          <w:szCs w:val="20"/>
          <w:lang w:val="en-US"/>
        </w:rPr>
        <w:t>ffice</w:t>
      </w:r>
      <w:r w:rsidRPr="2028DBE1">
        <w:rPr>
          <w:rFonts w:ascii="Neue Haas Unica" w:eastAsia="Calibri" w:hAnsi="Neue Haas Unica" w:cs="Helvetica"/>
          <w:sz w:val="20"/>
          <w:szCs w:val="20"/>
          <w:lang w:val="en-US"/>
        </w:rPr>
        <w:t xml:space="preserve"> for information on the frequency and severity of each of these hazards.</w:t>
      </w:r>
    </w:p>
    <w:p w14:paraId="65062E50" w14:textId="598DEBC9" w:rsidR="2028DBE1" w:rsidRDefault="2028DBE1" w:rsidP="2028DBE1">
      <w:pPr>
        <w:widowControl w:val="0"/>
        <w:spacing w:after="0" w:line="240" w:lineRule="auto"/>
        <w:ind w:left="180"/>
        <w:rPr>
          <w:rFonts w:ascii="Neue Haas Unica" w:eastAsia="Calibri" w:hAnsi="Neue Haas Unica" w:cs="Helvetica"/>
          <w:sz w:val="20"/>
          <w:szCs w:val="20"/>
          <w:lang w:val="en-US"/>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40"/>
        <w:gridCol w:w="222"/>
        <w:gridCol w:w="1440"/>
        <w:gridCol w:w="1340"/>
        <w:gridCol w:w="222"/>
        <w:gridCol w:w="1440"/>
        <w:gridCol w:w="1340"/>
      </w:tblGrid>
      <w:tr w:rsidR="00AB68D2" w:rsidRPr="00AB68D2" w14:paraId="1950D6BF" w14:textId="77777777" w:rsidTr="002C1CD4">
        <w:trPr>
          <w:trHeight w:val="240"/>
          <w:jc w:val="center"/>
        </w:trPr>
        <w:tc>
          <w:tcPr>
            <w:tcW w:w="1440" w:type="dxa"/>
            <w:shd w:val="clear" w:color="auto" w:fill="D9D9D9" w:themeFill="background1" w:themeFillShade="D9"/>
            <w:vAlign w:val="center"/>
            <w:hideMark/>
          </w:tcPr>
          <w:p w14:paraId="4AA4407E"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Hazard</w:t>
            </w:r>
          </w:p>
        </w:tc>
        <w:tc>
          <w:tcPr>
            <w:tcW w:w="1340" w:type="dxa"/>
            <w:shd w:val="clear" w:color="auto" w:fill="D9D9D9" w:themeFill="background1" w:themeFillShade="D9"/>
            <w:vAlign w:val="center"/>
            <w:hideMark/>
          </w:tcPr>
          <w:p w14:paraId="1A4AEF7A"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Annual Frequency</w:t>
            </w:r>
          </w:p>
        </w:tc>
        <w:tc>
          <w:tcPr>
            <w:tcW w:w="180" w:type="dxa"/>
            <w:shd w:val="clear" w:color="auto" w:fill="D9D9D9" w:themeFill="background1" w:themeFillShade="D9"/>
            <w:vAlign w:val="center"/>
            <w:hideMark/>
          </w:tcPr>
          <w:p w14:paraId="47D1DCA8" w14:textId="07BFAC21"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440" w:type="dxa"/>
            <w:shd w:val="clear" w:color="auto" w:fill="D9D9D9" w:themeFill="background1" w:themeFillShade="D9"/>
            <w:vAlign w:val="center"/>
            <w:hideMark/>
          </w:tcPr>
          <w:p w14:paraId="590B01DB"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Hazard</w:t>
            </w:r>
          </w:p>
        </w:tc>
        <w:tc>
          <w:tcPr>
            <w:tcW w:w="1340" w:type="dxa"/>
            <w:shd w:val="clear" w:color="auto" w:fill="D9D9D9" w:themeFill="background1" w:themeFillShade="D9"/>
            <w:vAlign w:val="center"/>
            <w:hideMark/>
          </w:tcPr>
          <w:p w14:paraId="16530CD2"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Annual Frequency</w:t>
            </w:r>
          </w:p>
        </w:tc>
        <w:tc>
          <w:tcPr>
            <w:tcW w:w="180" w:type="dxa"/>
            <w:shd w:val="clear" w:color="auto" w:fill="D9D9D9" w:themeFill="background1" w:themeFillShade="D9"/>
            <w:vAlign w:val="center"/>
            <w:hideMark/>
          </w:tcPr>
          <w:p w14:paraId="0B1F9B1A" w14:textId="5F3B1639"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440" w:type="dxa"/>
            <w:shd w:val="clear" w:color="auto" w:fill="D9D9D9" w:themeFill="background1" w:themeFillShade="D9"/>
            <w:vAlign w:val="center"/>
            <w:hideMark/>
          </w:tcPr>
          <w:p w14:paraId="568DDA82"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Hazard</w:t>
            </w:r>
          </w:p>
        </w:tc>
        <w:tc>
          <w:tcPr>
            <w:tcW w:w="1340" w:type="dxa"/>
            <w:shd w:val="clear" w:color="auto" w:fill="D9D9D9" w:themeFill="background1" w:themeFillShade="D9"/>
            <w:vAlign w:val="center"/>
            <w:hideMark/>
          </w:tcPr>
          <w:p w14:paraId="1B04918F"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Annual Frequency</w:t>
            </w:r>
          </w:p>
        </w:tc>
      </w:tr>
      <w:tr w:rsidR="00AB68D2" w:rsidRPr="00AB68D2" w14:paraId="06E080AC" w14:textId="77777777" w:rsidTr="002C1CD4">
        <w:trPr>
          <w:trHeight w:val="240"/>
          <w:jc w:val="center"/>
        </w:trPr>
        <w:tc>
          <w:tcPr>
            <w:tcW w:w="1440" w:type="dxa"/>
            <w:shd w:val="clear" w:color="auto" w:fill="auto"/>
            <w:noWrap/>
            <w:vAlign w:val="center"/>
            <w:hideMark/>
          </w:tcPr>
          <w:p w14:paraId="4D4B0EEA"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Fire</w:t>
            </w:r>
          </w:p>
        </w:tc>
        <w:tc>
          <w:tcPr>
            <w:tcW w:w="1340" w:type="dxa"/>
            <w:shd w:val="clear" w:color="auto" w:fill="auto"/>
            <w:noWrap/>
            <w:vAlign w:val="center"/>
            <w:hideMark/>
          </w:tcPr>
          <w:p w14:paraId="53880352"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10</w:t>
            </w:r>
          </w:p>
        </w:tc>
        <w:tc>
          <w:tcPr>
            <w:tcW w:w="180" w:type="dxa"/>
            <w:shd w:val="clear" w:color="auto" w:fill="auto"/>
            <w:noWrap/>
            <w:vAlign w:val="bottom"/>
            <w:hideMark/>
          </w:tcPr>
          <w:p w14:paraId="23F4323D"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6A3812A4"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Lightning</w:t>
            </w:r>
          </w:p>
        </w:tc>
        <w:tc>
          <w:tcPr>
            <w:tcW w:w="1340" w:type="dxa"/>
            <w:shd w:val="clear" w:color="auto" w:fill="auto"/>
            <w:noWrap/>
            <w:vAlign w:val="center"/>
            <w:hideMark/>
          </w:tcPr>
          <w:p w14:paraId="04301E89"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w:t>
            </w:r>
          </w:p>
        </w:tc>
        <w:tc>
          <w:tcPr>
            <w:tcW w:w="180" w:type="dxa"/>
            <w:shd w:val="clear" w:color="auto" w:fill="auto"/>
            <w:noWrap/>
            <w:vAlign w:val="bottom"/>
            <w:hideMark/>
          </w:tcPr>
          <w:p w14:paraId="45101209"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1490B9D1" w14:textId="77777777" w:rsidR="00C00F0F" w:rsidRPr="00AB68D2" w:rsidRDefault="00C00F0F" w:rsidP="002C1CD4">
            <w:pPr>
              <w:widowControl w:val="0"/>
              <w:autoSpaceDE w:val="0"/>
              <w:autoSpaceDN w:val="0"/>
              <w:adjustRightInd w:val="0"/>
              <w:spacing w:after="0" w:line="240" w:lineRule="auto"/>
              <w:ind w:left="-166"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Lack of Snow</w:t>
            </w:r>
          </w:p>
        </w:tc>
        <w:tc>
          <w:tcPr>
            <w:tcW w:w="1340" w:type="dxa"/>
            <w:shd w:val="clear" w:color="auto" w:fill="auto"/>
            <w:noWrap/>
            <w:vAlign w:val="center"/>
            <w:hideMark/>
          </w:tcPr>
          <w:p w14:paraId="0F35328A"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10</w:t>
            </w:r>
          </w:p>
        </w:tc>
      </w:tr>
      <w:tr w:rsidR="00AB68D2" w:rsidRPr="00AB68D2" w14:paraId="55182276" w14:textId="77777777" w:rsidTr="002C1CD4">
        <w:trPr>
          <w:trHeight w:val="240"/>
          <w:jc w:val="center"/>
        </w:trPr>
        <w:tc>
          <w:tcPr>
            <w:tcW w:w="1440" w:type="dxa"/>
            <w:shd w:val="clear" w:color="auto" w:fill="auto"/>
            <w:noWrap/>
            <w:vAlign w:val="center"/>
            <w:hideMark/>
          </w:tcPr>
          <w:p w14:paraId="6DB50439"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Winter Storm</w:t>
            </w:r>
          </w:p>
        </w:tc>
        <w:tc>
          <w:tcPr>
            <w:tcW w:w="1340" w:type="dxa"/>
            <w:shd w:val="clear" w:color="auto" w:fill="auto"/>
            <w:noWrap/>
            <w:vAlign w:val="center"/>
            <w:hideMark/>
          </w:tcPr>
          <w:p w14:paraId="546FF252"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3 in 1</w:t>
            </w:r>
          </w:p>
        </w:tc>
        <w:tc>
          <w:tcPr>
            <w:tcW w:w="180" w:type="dxa"/>
            <w:shd w:val="clear" w:color="auto" w:fill="auto"/>
            <w:noWrap/>
            <w:vAlign w:val="bottom"/>
            <w:hideMark/>
          </w:tcPr>
          <w:p w14:paraId="65B0181E"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2F9A190E"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Wildfire</w:t>
            </w:r>
          </w:p>
        </w:tc>
        <w:tc>
          <w:tcPr>
            <w:tcW w:w="1340" w:type="dxa"/>
            <w:shd w:val="clear" w:color="auto" w:fill="auto"/>
            <w:noWrap/>
            <w:vAlign w:val="center"/>
            <w:hideMark/>
          </w:tcPr>
          <w:p w14:paraId="45C005FA"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5</w:t>
            </w:r>
          </w:p>
        </w:tc>
        <w:tc>
          <w:tcPr>
            <w:tcW w:w="180" w:type="dxa"/>
            <w:shd w:val="clear" w:color="auto" w:fill="auto"/>
            <w:noWrap/>
            <w:vAlign w:val="bottom"/>
            <w:hideMark/>
          </w:tcPr>
          <w:p w14:paraId="72B22421"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3720FDCD" w14:textId="77777777" w:rsidR="00C00F0F" w:rsidRPr="00AB68D2" w:rsidRDefault="00C00F0F" w:rsidP="002C1CD4">
            <w:pPr>
              <w:widowControl w:val="0"/>
              <w:autoSpaceDE w:val="0"/>
              <w:autoSpaceDN w:val="0"/>
              <w:adjustRightInd w:val="0"/>
              <w:spacing w:after="0" w:line="240" w:lineRule="auto"/>
              <w:ind w:left="-166"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Landslide</w:t>
            </w:r>
          </w:p>
        </w:tc>
        <w:tc>
          <w:tcPr>
            <w:tcW w:w="1340" w:type="dxa"/>
            <w:shd w:val="clear" w:color="auto" w:fill="auto"/>
            <w:noWrap/>
            <w:vAlign w:val="center"/>
            <w:hideMark/>
          </w:tcPr>
          <w:p w14:paraId="07B56609"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5</w:t>
            </w:r>
          </w:p>
        </w:tc>
      </w:tr>
      <w:tr w:rsidR="00AB68D2" w:rsidRPr="00AB68D2" w14:paraId="7D0F53E2" w14:textId="77777777" w:rsidTr="002C1CD4">
        <w:trPr>
          <w:trHeight w:val="240"/>
          <w:jc w:val="center"/>
        </w:trPr>
        <w:tc>
          <w:tcPr>
            <w:tcW w:w="1440" w:type="dxa"/>
            <w:shd w:val="clear" w:color="auto" w:fill="auto"/>
            <w:noWrap/>
            <w:vAlign w:val="center"/>
            <w:hideMark/>
          </w:tcPr>
          <w:p w14:paraId="19EEF5BE"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lastRenderedPageBreak/>
              <w:t>Hurricane</w:t>
            </w:r>
          </w:p>
        </w:tc>
        <w:tc>
          <w:tcPr>
            <w:tcW w:w="1340" w:type="dxa"/>
            <w:shd w:val="clear" w:color="auto" w:fill="auto"/>
            <w:noWrap/>
            <w:vAlign w:val="center"/>
            <w:hideMark/>
          </w:tcPr>
          <w:p w14:paraId="7F562A93"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4</w:t>
            </w:r>
          </w:p>
        </w:tc>
        <w:tc>
          <w:tcPr>
            <w:tcW w:w="180" w:type="dxa"/>
            <w:shd w:val="clear" w:color="auto" w:fill="auto"/>
            <w:noWrap/>
            <w:vAlign w:val="bottom"/>
            <w:hideMark/>
          </w:tcPr>
          <w:p w14:paraId="27AC3E38"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15DBA4B7"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Earthquake</w:t>
            </w:r>
          </w:p>
        </w:tc>
        <w:tc>
          <w:tcPr>
            <w:tcW w:w="1340" w:type="dxa"/>
            <w:shd w:val="clear" w:color="auto" w:fill="auto"/>
            <w:noWrap/>
            <w:vAlign w:val="center"/>
            <w:hideMark/>
          </w:tcPr>
          <w:p w14:paraId="264AC711"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4</w:t>
            </w:r>
          </w:p>
        </w:tc>
        <w:tc>
          <w:tcPr>
            <w:tcW w:w="180" w:type="dxa"/>
            <w:shd w:val="clear" w:color="auto" w:fill="auto"/>
            <w:noWrap/>
            <w:vAlign w:val="bottom"/>
            <w:hideMark/>
          </w:tcPr>
          <w:p w14:paraId="1DC38EB3"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7246335A" w14:textId="77777777" w:rsidR="00C00F0F" w:rsidRPr="00AB68D2" w:rsidRDefault="00C00F0F" w:rsidP="002C1CD4">
            <w:pPr>
              <w:widowControl w:val="0"/>
              <w:autoSpaceDE w:val="0"/>
              <w:autoSpaceDN w:val="0"/>
              <w:adjustRightInd w:val="0"/>
              <w:spacing w:after="0" w:line="240" w:lineRule="auto"/>
              <w:ind w:left="-166"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Drought</w:t>
            </w:r>
          </w:p>
        </w:tc>
        <w:tc>
          <w:tcPr>
            <w:tcW w:w="1340" w:type="dxa"/>
            <w:shd w:val="clear" w:color="auto" w:fill="auto"/>
            <w:noWrap/>
            <w:vAlign w:val="center"/>
            <w:hideMark/>
          </w:tcPr>
          <w:p w14:paraId="0A2D0B18"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5</w:t>
            </w:r>
          </w:p>
        </w:tc>
      </w:tr>
      <w:tr w:rsidR="00AB68D2" w:rsidRPr="00AB68D2" w14:paraId="6F0BD966" w14:textId="77777777" w:rsidTr="002C1CD4">
        <w:trPr>
          <w:trHeight w:val="240"/>
          <w:jc w:val="center"/>
        </w:trPr>
        <w:tc>
          <w:tcPr>
            <w:tcW w:w="1440" w:type="dxa"/>
            <w:shd w:val="clear" w:color="auto" w:fill="auto"/>
            <w:noWrap/>
            <w:vAlign w:val="center"/>
            <w:hideMark/>
          </w:tcPr>
          <w:p w14:paraId="5011FFD5"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Epidemic</w:t>
            </w:r>
          </w:p>
        </w:tc>
        <w:tc>
          <w:tcPr>
            <w:tcW w:w="1340" w:type="dxa"/>
            <w:shd w:val="clear" w:color="auto" w:fill="auto"/>
            <w:noWrap/>
            <w:vAlign w:val="center"/>
            <w:hideMark/>
          </w:tcPr>
          <w:p w14:paraId="5D907C99"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30</w:t>
            </w:r>
          </w:p>
        </w:tc>
        <w:tc>
          <w:tcPr>
            <w:tcW w:w="180" w:type="dxa"/>
            <w:shd w:val="clear" w:color="auto" w:fill="auto"/>
            <w:noWrap/>
            <w:vAlign w:val="bottom"/>
            <w:hideMark/>
          </w:tcPr>
          <w:p w14:paraId="0B08DAD8"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6DC03B1A"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Terrorism</w:t>
            </w:r>
          </w:p>
        </w:tc>
        <w:tc>
          <w:tcPr>
            <w:tcW w:w="1340" w:type="dxa"/>
            <w:shd w:val="clear" w:color="auto" w:fill="auto"/>
            <w:noWrap/>
            <w:vAlign w:val="center"/>
            <w:hideMark/>
          </w:tcPr>
          <w:p w14:paraId="02A83BDA"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10</w:t>
            </w:r>
          </w:p>
        </w:tc>
        <w:tc>
          <w:tcPr>
            <w:tcW w:w="180" w:type="dxa"/>
            <w:shd w:val="clear" w:color="auto" w:fill="auto"/>
            <w:noWrap/>
            <w:vAlign w:val="bottom"/>
            <w:hideMark/>
          </w:tcPr>
          <w:p w14:paraId="0B0CC0C9"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034CA768" w14:textId="77777777" w:rsidR="00C00F0F" w:rsidRPr="00AB68D2" w:rsidRDefault="00C00F0F" w:rsidP="002C1CD4">
            <w:pPr>
              <w:widowControl w:val="0"/>
              <w:autoSpaceDE w:val="0"/>
              <w:autoSpaceDN w:val="0"/>
              <w:adjustRightInd w:val="0"/>
              <w:spacing w:after="0" w:line="240" w:lineRule="auto"/>
              <w:ind w:left="-166"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Radon</w:t>
            </w:r>
          </w:p>
        </w:tc>
        <w:tc>
          <w:tcPr>
            <w:tcW w:w="1340" w:type="dxa"/>
            <w:shd w:val="clear" w:color="auto" w:fill="auto"/>
            <w:noWrap/>
            <w:vAlign w:val="center"/>
            <w:hideMark/>
          </w:tcPr>
          <w:p w14:paraId="2EBEF6B9"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10</w:t>
            </w:r>
          </w:p>
        </w:tc>
      </w:tr>
      <w:tr w:rsidR="00AB68D2" w:rsidRPr="00AB68D2" w14:paraId="53F7E474" w14:textId="77777777" w:rsidTr="002C1CD4">
        <w:trPr>
          <w:trHeight w:val="240"/>
          <w:jc w:val="center"/>
        </w:trPr>
        <w:tc>
          <w:tcPr>
            <w:tcW w:w="1440" w:type="dxa"/>
            <w:shd w:val="clear" w:color="auto" w:fill="auto"/>
            <w:noWrap/>
            <w:vAlign w:val="center"/>
            <w:hideMark/>
          </w:tcPr>
          <w:p w14:paraId="349FFEDD"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Flooding</w:t>
            </w:r>
          </w:p>
        </w:tc>
        <w:tc>
          <w:tcPr>
            <w:tcW w:w="1340" w:type="dxa"/>
            <w:shd w:val="clear" w:color="auto" w:fill="auto"/>
            <w:noWrap/>
            <w:vAlign w:val="center"/>
            <w:hideMark/>
          </w:tcPr>
          <w:p w14:paraId="790131D5"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w:t>
            </w:r>
          </w:p>
        </w:tc>
        <w:tc>
          <w:tcPr>
            <w:tcW w:w="180" w:type="dxa"/>
            <w:shd w:val="clear" w:color="auto" w:fill="auto"/>
            <w:noWrap/>
            <w:vAlign w:val="bottom"/>
            <w:hideMark/>
          </w:tcPr>
          <w:p w14:paraId="3DE1B882"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17701E15"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Dam Failure</w:t>
            </w:r>
          </w:p>
        </w:tc>
        <w:tc>
          <w:tcPr>
            <w:tcW w:w="1340" w:type="dxa"/>
            <w:shd w:val="clear" w:color="auto" w:fill="auto"/>
            <w:noWrap/>
            <w:vAlign w:val="center"/>
            <w:hideMark/>
          </w:tcPr>
          <w:p w14:paraId="433ED0B7"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8</w:t>
            </w:r>
          </w:p>
        </w:tc>
        <w:tc>
          <w:tcPr>
            <w:tcW w:w="180" w:type="dxa"/>
            <w:shd w:val="clear" w:color="auto" w:fill="auto"/>
            <w:noWrap/>
            <w:vAlign w:val="bottom"/>
            <w:hideMark/>
          </w:tcPr>
          <w:p w14:paraId="5BD9C216"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4BF7BC61" w14:textId="77777777" w:rsidR="00C00F0F" w:rsidRPr="00AB68D2" w:rsidRDefault="00C00F0F" w:rsidP="002C1CD4">
            <w:pPr>
              <w:widowControl w:val="0"/>
              <w:autoSpaceDE w:val="0"/>
              <w:autoSpaceDN w:val="0"/>
              <w:adjustRightInd w:val="0"/>
              <w:spacing w:after="0" w:line="240" w:lineRule="auto"/>
              <w:ind w:left="-166"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Avalanche</w:t>
            </w:r>
          </w:p>
        </w:tc>
        <w:tc>
          <w:tcPr>
            <w:tcW w:w="1340" w:type="dxa"/>
            <w:shd w:val="clear" w:color="auto" w:fill="auto"/>
            <w:noWrap/>
            <w:vAlign w:val="center"/>
            <w:hideMark/>
          </w:tcPr>
          <w:p w14:paraId="7A02AEC6"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15</w:t>
            </w:r>
          </w:p>
        </w:tc>
      </w:tr>
      <w:tr w:rsidR="00AB68D2" w:rsidRPr="00AB68D2" w14:paraId="3DDA3511" w14:textId="77777777" w:rsidTr="002C1CD4">
        <w:trPr>
          <w:trHeight w:val="240"/>
          <w:jc w:val="center"/>
        </w:trPr>
        <w:tc>
          <w:tcPr>
            <w:tcW w:w="1440" w:type="dxa"/>
            <w:shd w:val="clear" w:color="auto" w:fill="auto"/>
            <w:noWrap/>
            <w:vAlign w:val="center"/>
            <w:hideMark/>
          </w:tcPr>
          <w:p w14:paraId="68042029" w14:textId="77777777" w:rsidR="00C00F0F" w:rsidRPr="00AB68D2" w:rsidRDefault="00C00F0F" w:rsidP="002C1CD4">
            <w:pPr>
              <w:widowControl w:val="0"/>
              <w:autoSpaceDE w:val="0"/>
              <w:autoSpaceDN w:val="0"/>
              <w:adjustRightInd w:val="0"/>
              <w:spacing w:after="0" w:line="240" w:lineRule="auto"/>
              <w:ind w:left="32" w:firstLine="6"/>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Tornado</w:t>
            </w:r>
          </w:p>
        </w:tc>
        <w:tc>
          <w:tcPr>
            <w:tcW w:w="1340" w:type="dxa"/>
            <w:shd w:val="clear" w:color="auto" w:fill="auto"/>
            <w:noWrap/>
            <w:vAlign w:val="center"/>
            <w:hideMark/>
          </w:tcPr>
          <w:p w14:paraId="0152C5ED"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3</w:t>
            </w:r>
          </w:p>
        </w:tc>
        <w:tc>
          <w:tcPr>
            <w:tcW w:w="180" w:type="dxa"/>
            <w:shd w:val="clear" w:color="auto" w:fill="auto"/>
            <w:noWrap/>
            <w:vAlign w:val="bottom"/>
            <w:hideMark/>
          </w:tcPr>
          <w:p w14:paraId="5F7FC054"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center"/>
            <w:hideMark/>
          </w:tcPr>
          <w:p w14:paraId="43024F4D" w14:textId="77777777" w:rsidR="00C00F0F" w:rsidRPr="00AB68D2" w:rsidRDefault="00C00F0F" w:rsidP="002C1CD4">
            <w:pPr>
              <w:widowControl w:val="0"/>
              <w:autoSpaceDE w:val="0"/>
              <w:autoSpaceDN w:val="0"/>
              <w:adjustRightInd w:val="0"/>
              <w:spacing w:after="0" w:line="240" w:lineRule="auto"/>
              <w:ind w:firstLine="39"/>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Rain Downpour</w:t>
            </w:r>
          </w:p>
        </w:tc>
        <w:tc>
          <w:tcPr>
            <w:tcW w:w="1340" w:type="dxa"/>
            <w:shd w:val="clear" w:color="auto" w:fill="auto"/>
            <w:noWrap/>
            <w:vAlign w:val="center"/>
            <w:hideMark/>
          </w:tcPr>
          <w:p w14:paraId="4AA91AC8" w14:textId="77777777"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AB68D2">
              <w:rPr>
                <w:rFonts w:ascii="Neue Haas Unica" w:eastAsia="Calibri" w:hAnsi="Neue Haas Unica" w:cs="Helvetica"/>
                <w:b/>
                <w:bCs/>
                <w:sz w:val="20"/>
                <w:szCs w:val="20"/>
                <w:lang w:val="en-US"/>
              </w:rPr>
              <w:t>1 in 3</w:t>
            </w:r>
          </w:p>
        </w:tc>
        <w:tc>
          <w:tcPr>
            <w:tcW w:w="180" w:type="dxa"/>
            <w:shd w:val="clear" w:color="auto" w:fill="auto"/>
            <w:noWrap/>
            <w:vAlign w:val="bottom"/>
            <w:hideMark/>
          </w:tcPr>
          <w:p w14:paraId="54755461"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440" w:type="dxa"/>
            <w:shd w:val="clear" w:color="auto" w:fill="auto"/>
            <w:noWrap/>
            <w:vAlign w:val="bottom"/>
            <w:hideMark/>
          </w:tcPr>
          <w:p w14:paraId="3432F264"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w:t>
            </w:r>
          </w:p>
        </w:tc>
        <w:tc>
          <w:tcPr>
            <w:tcW w:w="1340" w:type="dxa"/>
            <w:shd w:val="clear" w:color="auto" w:fill="auto"/>
            <w:noWrap/>
            <w:vAlign w:val="center"/>
            <w:hideMark/>
          </w:tcPr>
          <w:p w14:paraId="2189C869" w14:textId="4DCE16EF" w:rsidR="00C00F0F" w:rsidRPr="00AB68D2" w:rsidRDefault="00C00F0F" w:rsidP="002C1CD4">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r>
    </w:tbl>
    <w:p w14:paraId="7732AD9B"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p>
    <w:p w14:paraId="383B0116"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r w:rsidRPr="00AB68D2">
        <w:rPr>
          <w:rFonts w:ascii="Neue Haas Unica" w:eastAsia="Calibri" w:hAnsi="Neue Haas Unica" w:cs="Helvetica"/>
          <w:b/>
          <w:sz w:val="20"/>
          <w:szCs w:val="20"/>
          <w:lang w:val="en-US"/>
        </w:rPr>
        <w:t xml:space="preserve">Step 3: Calculating Annual Loss Exposure </w:t>
      </w:r>
    </w:p>
    <w:p w14:paraId="4C3CA42B" w14:textId="70B36A35"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xml:space="preserve">Now that we have </w:t>
      </w:r>
      <w:r w:rsidR="00422B5A" w:rsidRPr="00AB68D2">
        <w:rPr>
          <w:rFonts w:ascii="Neue Haas Unica" w:eastAsia="Calibri" w:hAnsi="Neue Haas Unica" w:cs="Helvetica"/>
          <w:sz w:val="20"/>
          <w:szCs w:val="20"/>
          <w:lang w:val="en-US"/>
        </w:rPr>
        <w:t>all</w:t>
      </w:r>
      <w:r w:rsidRPr="00AB68D2">
        <w:rPr>
          <w:rFonts w:ascii="Neue Haas Unica" w:eastAsia="Calibri" w:hAnsi="Neue Haas Unica" w:cs="Helvetica"/>
          <w:sz w:val="20"/>
          <w:szCs w:val="20"/>
          <w:lang w:val="en-US"/>
        </w:rPr>
        <w:t xml:space="preserve"> the necessary information, determining how much to budget annually for preparedness is a straightforward process. To review</w:t>
      </w:r>
      <w:r w:rsidR="00422B5A" w:rsidRPr="00AB68D2">
        <w:rPr>
          <w:rFonts w:ascii="Neue Haas Unica" w:eastAsia="Calibri" w:hAnsi="Neue Haas Unica" w:cs="Helvetica"/>
          <w:sz w:val="20"/>
          <w:szCs w:val="20"/>
          <w:lang w:val="en-US"/>
        </w:rPr>
        <w:t>,</w:t>
      </w:r>
      <w:r w:rsidRPr="00AB68D2">
        <w:rPr>
          <w:rFonts w:ascii="Neue Haas Unica" w:eastAsia="Calibri" w:hAnsi="Neue Haas Unica" w:cs="Helvetica"/>
          <w:sz w:val="20"/>
          <w:szCs w:val="20"/>
          <w:lang w:val="en-US"/>
        </w:rPr>
        <w:t xml:space="preserve"> you have already:</w:t>
      </w:r>
    </w:p>
    <w:p w14:paraId="4D72EB26" w14:textId="6A653066" w:rsidR="00C00F0F" w:rsidRPr="00AB68D2" w:rsidRDefault="00C00F0F" w:rsidP="00AB68D2">
      <w:pPr>
        <w:widowControl w:val="0"/>
        <w:numPr>
          <w:ilvl w:val="0"/>
          <w:numId w:val="59"/>
        </w:numPr>
        <w:autoSpaceDE w:val="0"/>
        <w:autoSpaceDN w:val="0"/>
        <w:adjustRightInd w:val="0"/>
        <w:spacing w:after="0" w:line="240" w:lineRule="auto"/>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xml:space="preserve">Identified the hazards that are of most </w:t>
      </w:r>
      <w:r w:rsidR="00422B5A" w:rsidRPr="00AB68D2">
        <w:rPr>
          <w:rFonts w:ascii="Neue Haas Unica" w:eastAsia="Calibri" w:hAnsi="Neue Haas Unica" w:cs="Helvetica"/>
          <w:sz w:val="20"/>
          <w:szCs w:val="20"/>
          <w:lang w:val="en-US"/>
        </w:rPr>
        <w:t>concern.</w:t>
      </w:r>
    </w:p>
    <w:p w14:paraId="4CB3EF5D" w14:textId="6A156A47" w:rsidR="00C00F0F" w:rsidRPr="00AB68D2" w:rsidRDefault="00C00F0F" w:rsidP="00AB68D2">
      <w:pPr>
        <w:widowControl w:val="0"/>
        <w:numPr>
          <w:ilvl w:val="0"/>
          <w:numId w:val="59"/>
        </w:numPr>
        <w:autoSpaceDE w:val="0"/>
        <w:autoSpaceDN w:val="0"/>
        <w:adjustRightInd w:val="0"/>
        <w:spacing w:after="0" w:line="240" w:lineRule="auto"/>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xml:space="preserve">Estimated the financial impact of a shut down for one </w:t>
      </w:r>
      <w:r w:rsidR="00422B5A" w:rsidRPr="00AB68D2">
        <w:rPr>
          <w:rFonts w:ascii="Neue Haas Unica" w:eastAsia="Calibri" w:hAnsi="Neue Haas Unica" w:cs="Helvetica"/>
          <w:sz w:val="20"/>
          <w:szCs w:val="20"/>
          <w:lang w:val="en-US"/>
        </w:rPr>
        <w:t>day.</w:t>
      </w:r>
      <w:r w:rsidRPr="00AB68D2">
        <w:rPr>
          <w:rFonts w:ascii="Neue Haas Unica" w:eastAsia="Calibri" w:hAnsi="Neue Haas Unica" w:cs="Helvetica"/>
          <w:sz w:val="20"/>
          <w:szCs w:val="20"/>
          <w:lang w:val="en-US"/>
        </w:rPr>
        <w:t xml:space="preserve"> </w:t>
      </w:r>
    </w:p>
    <w:p w14:paraId="2DF2A578" w14:textId="61F83968" w:rsidR="00C00F0F" w:rsidRPr="00AB68D2" w:rsidRDefault="00C00F0F" w:rsidP="00AB68D2">
      <w:pPr>
        <w:widowControl w:val="0"/>
        <w:numPr>
          <w:ilvl w:val="0"/>
          <w:numId w:val="59"/>
        </w:numPr>
        <w:autoSpaceDE w:val="0"/>
        <w:autoSpaceDN w:val="0"/>
        <w:adjustRightInd w:val="0"/>
        <w:spacing w:after="0" w:line="240" w:lineRule="auto"/>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Verified the number of days that each of the hazards would affect your </w:t>
      </w:r>
      <w:r w:rsidR="01E636FA" w:rsidRPr="3FFE789E">
        <w:rPr>
          <w:rFonts w:ascii="Neue Haas Unica" w:eastAsia="Calibri" w:hAnsi="Neue Haas Unica" w:cs="Helvetica"/>
          <w:sz w:val="20"/>
          <w:szCs w:val="20"/>
          <w:lang w:val="en-US"/>
        </w:rPr>
        <w:t>operations</w:t>
      </w:r>
      <w:r w:rsidR="00422B5A" w:rsidRPr="3FFE789E">
        <w:rPr>
          <w:rFonts w:ascii="Neue Haas Unica" w:eastAsia="Calibri" w:hAnsi="Neue Haas Unica" w:cs="Helvetica"/>
          <w:sz w:val="20"/>
          <w:szCs w:val="20"/>
          <w:lang w:val="en-US"/>
        </w:rPr>
        <w:t>.</w:t>
      </w:r>
    </w:p>
    <w:p w14:paraId="50C2A889" w14:textId="77777777" w:rsidR="00C00F0F" w:rsidRPr="00AB68D2" w:rsidRDefault="00C00F0F" w:rsidP="00AB68D2">
      <w:pPr>
        <w:widowControl w:val="0"/>
        <w:numPr>
          <w:ilvl w:val="0"/>
          <w:numId w:val="59"/>
        </w:numPr>
        <w:autoSpaceDE w:val="0"/>
        <w:autoSpaceDN w:val="0"/>
        <w:adjustRightInd w:val="0"/>
        <w:spacing w:after="0" w:line="240" w:lineRule="auto"/>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Determined the frequency with which each hazard may occur with sufficient severity to cause a shutdown.</w:t>
      </w:r>
    </w:p>
    <w:p w14:paraId="56C87599"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635442A6" w14:textId="0ABF4238"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Using this information, it is possible to develop an annual spending plan that reflects the combined financial exposure </w:t>
      </w:r>
      <w:r w:rsidR="080114B8" w:rsidRPr="3FFE789E">
        <w:rPr>
          <w:rFonts w:ascii="Neue Haas Unica" w:eastAsia="Calibri" w:hAnsi="Neue Haas Unica" w:cs="Helvetica"/>
          <w:sz w:val="20"/>
          <w:szCs w:val="20"/>
          <w:lang w:val="en-US"/>
        </w:rPr>
        <w:t>your operation</w:t>
      </w:r>
      <w:r w:rsidRPr="3FFE789E">
        <w:rPr>
          <w:rFonts w:ascii="Neue Haas Unica" w:eastAsia="Calibri" w:hAnsi="Neue Haas Unica" w:cs="Helvetica"/>
          <w:sz w:val="20"/>
          <w:szCs w:val="20"/>
          <w:lang w:val="en-US"/>
        </w:rPr>
        <w:t xml:space="preserve"> faces from the selected hazards. For many organizations, this figure</w:t>
      </w:r>
      <w:r w:rsidR="2F60F129" w:rsidRPr="3FFE789E">
        <w:rPr>
          <w:rFonts w:ascii="Neue Haas Unica" w:eastAsia="Calibri" w:hAnsi="Neue Haas Unica" w:cs="Helvetica"/>
          <w:sz w:val="20"/>
          <w:szCs w:val="20"/>
          <w:lang w:val="en-US"/>
        </w:rPr>
        <w:t>,</w:t>
      </w:r>
      <w:r w:rsidRPr="3FFE789E">
        <w:rPr>
          <w:rFonts w:ascii="Neue Haas Unica" w:eastAsia="Calibri" w:hAnsi="Neue Haas Unica" w:cs="Helvetica"/>
          <w:sz w:val="20"/>
          <w:szCs w:val="20"/>
          <w:lang w:val="en-US"/>
        </w:rPr>
        <w:t xml:space="preserve"> known as the </w:t>
      </w:r>
      <w:r w:rsidRPr="3FFE789E">
        <w:rPr>
          <w:rFonts w:ascii="Neue Haas Unica" w:eastAsia="Calibri" w:hAnsi="Neue Haas Unica" w:cs="Helvetica"/>
          <w:b/>
          <w:bCs/>
          <w:i/>
          <w:iCs/>
          <w:sz w:val="20"/>
          <w:szCs w:val="20"/>
          <w:lang w:val="en-US"/>
        </w:rPr>
        <w:t>Annual Loss Exposure</w:t>
      </w:r>
      <w:r w:rsidRPr="3FFE789E">
        <w:rPr>
          <w:rFonts w:ascii="Neue Haas Unica" w:eastAsia="Calibri" w:hAnsi="Neue Haas Unica" w:cs="Helvetica"/>
          <w:sz w:val="20"/>
          <w:szCs w:val="20"/>
          <w:lang w:val="en-US"/>
        </w:rPr>
        <w:t xml:space="preserve"> (ALE), represents the upper limit that they are interested in spending on preparedness.</w:t>
      </w:r>
    </w:p>
    <w:p w14:paraId="328DD2DE"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05DF4C18" w14:textId="1A51EACD"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Often, </w:t>
      </w:r>
      <w:r w:rsidR="1B75EDB9" w:rsidRPr="3FFE789E">
        <w:rPr>
          <w:rFonts w:ascii="Neue Haas Unica" w:eastAsia="Calibri" w:hAnsi="Neue Haas Unica" w:cs="Helvetica"/>
          <w:sz w:val="20"/>
          <w:szCs w:val="20"/>
          <w:lang w:val="en-US"/>
        </w:rPr>
        <w:t>organizations</w:t>
      </w:r>
      <w:r w:rsidRPr="3FFE789E">
        <w:rPr>
          <w:rFonts w:ascii="Neue Haas Unica" w:eastAsia="Calibri" w:hAnsi="Neue Haas Unica" w:cs="Helvetica"/>
          <w:sz w:val="20"/>
          <w:szCs w:val="20"/>
          <w:lang w:val="en-US"/>
        </w:rPr>
        <w:t xml:space="preserve"> decide to spend significantly less than the calculated amount on preparedness since they realize that the </w:t>
      </w:r>
      <w:r w:rsidR="00422B5A" w:rsidRPr="3FFE789E">
        <w:rPr>
          <w:rFonts w:ascii="Neue Haas Unica" w:eastAsia="Calibri" w:hAnsi="Neue Haas Unica" w:cs="Helvetica"/>
          <w:sz w:val="20"/>
          <w:szCs w:val="20"/>
          <w:lang w:val="en-US"/>
        </w:rPr>
        <w:t>steps</w:t>
      </w:r>
      <w:r w:rsidRPr="3FFE789E">
        <w:rPr>
          <w:rFonts w:ascii="Neue Haas Unica" w:eastAsia="Calibri" w:hAnsi="Neue Haas Unica" w:cs="Helvetica"/>
          <w:sz w:val="20"/>
          <w:szCs w:val="20"/>
          <w:lang w:val="en-US"/>
        </w:rPr>
        <w:t xml:space="preserve"> they take to mitigate one hazard simultaneously provide a degree of protection against several other threats. For example, having a way of announcing to </w:t>
      </w:r>
      <w:r w:rsidR="0EB363C2" w:rsidRPr="3FFE789E">
        <w:rPr>
          <w:rFonts w:ascii="Neue Haas Unica" w:eastAsia="Calibri" w:hAnsi="Neue Haas Unica" w:cs="Helvetica"/>
          <w:sz w:val="20"/>
          <w:szCs w:val="20"/>
          <w:lang w:val="en-US"/>
        </w:rPr>
        <w:t xml:space="preserve">personnel </w:t>
      </w:r>
      <w:r w:rsidRPr="3FFE789E">
        <w:rPr>
          <w:rFonts w:ascii="Neue Haas Unica" w:eastAsia="Calibri" w:hAnsi="Neue Haas Unica" w:cs="Helvetica"/>
          <w:sz w:val="20"/>
          <w:szCs w:val="20"/>
          <w:lang w:val="en-US"/>
        </w:rPr>
        <w:t>that they should evacuate a building provides a level of protection against several different threats including fire, violence in the workplace, a hazardous spill, or danger of a structural collapse which might be brought on by excessive snow on a roof or the erosion of the ground due to a flood.</w:t>
      </w:r>
    </w:p>
    <w:p w14:paraId="6276E618"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p>
    <w:p w14:paraId="06661B76" w14:textId="77777777"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2028DBE1">
        <w:rPr>
          <w:rFonts w:ascii="Neue Haas Unica" w:eastAsia="Calibri" w:hAnsi="Neue Haas Unica" w:cs="Helvetica"/>
          <w:sz w:val="20"/>
          <w:szCs w:val="20"/>
          <w:lang w:val="en-US"/>
        </w:rPr>
        <w:t xml:space="preserve">The key to making the most of the annual budget is to find characteristics that the various threats have in common and seek mitigating actions that address these core similarities. </w:t>
      </w:r>
    </w:p>
    <w:p w14:paraId="2C5340D6" w14:textId="1DF16F82" w:rsidR="2028DBE1" w:rsidRDefault="2028DBE1" w:rsidP="2028DBE1">
      <w:pPr>
        <w:widowControl w:val="0"/>
        <w:spacing w:after="0" w:line="240" w:lineRule="auto"/>
        <w:ind w:firstLine="180"/>
        <w:rPr>
          <w:rFonts w:ascii="Neue Haas Unica" w:eastAsia="Calibri" w:hAnsi="Neue Haas Unica" w:cs="Helvetica"/>
          <w:b/>
          <w:bCs/>
          <w:sz w:val="20"/>
          <w:szCs w:val="20"/>
          <w:lang w:val="en-US"/>
        </w:rPr>
      </w:pPr>
    </w:p>
    <w:p w14:paraId="707C6F2F" w14:textId="324B59FD"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b/>
          <w:sz w:val="20"/>
          <w:szCs w:val="20"/>
          <w:lang w:val="en-US"/>
        </w:rPr>
      </w:pPr>
      <w:r w:rsidRPr="00AB68D2">
        <w:rPr>
          <w:rFonts w:ascii="Neue Haas Unica" w:eastAsia="Calibri" w:hAnsi="Neue Haas Unica" w:cs="Helvetica"/>
          <w:b/>
          <w:sz w:val="20"/>
          <w:szCs w:val="20"/>
          <w:lang w:val="en-US"/>
        </w:rPr>
        <w:t xml:space="preserve">Step </w:t>
      </w:r>
      <w:r w:rsidR="00422B5A" w:rsidRPr="00AB68D2">
        <w:rPr>
          <w:rFonts w:ascii="Neue Haas Unica" w:eastAsia="Calibri" w:hAnsi="Neue Haas Unica" w:cs="Helvetica"/>
          <w:b/>
          <w:sz w:val="20"/>
          <w:szCs w:val="20"/>
          <w:lang w:val="en-US"/>
        </w:rPr>
        <w:t>4</w:t>
      </w:r>
      <w:r w:rsidRPr="00AB68D2">
        <w:rPr>
          <w:rFonts w:ascii="Neue Haas Unica" w:eastAsia="Calibri" w:hAnsi="Neue Haas Unica" w:cs="Helvetica"/>
          <w:b/>
          <w:sz w:val="20"/>
          <w:szCs w:val="20"/>
          <w:lang w:val="en-US"/>
        </w:rPr>
        <w:t>: Taking Action</w:t>
      </w:r>
    </w:p>
    <w:p w14:paraId="69CD50F4" w14:textId="11655DEF" w:rsidR="00C00F0F" w:rsidRPr="00AB68D2" w:rsidRDefault="00C00F0F" w:rsidP="00AB68D2">
      <w:pPr>
        <w:widowControl w:val="0"/>
        <w:autoSpaceDE w:val="0"/>
        <w:autoSpaceDN w:val="0"/>
        <w:adjustRightInd w:val="0"/>
        <w:spacing w:after="0" w:line="240" w:lineRule="auto"/>
        <w:ind w:left="180"/>
        <w:rPr>
          <w:rFonts w:ascii="Neue Haas Unica" w:eastAsia="Calibri" w:hAnsi="Neue Haas Unica" w:cs="Helvetica"/>
          <w:sz w:val="20"/>
          <w:szCs w:val="20"/>
          <w:lang w:val="en-US"/>
        </w:rPr>
      </w:pPr>
      <w:r w:rsidRPr="3FFE789E">
        <w:rPr>
          <w:rFonts w:ascii="Neue Haas Unica" w:eastAsia="Calibri" w:hAnsi="Neue Haas Unica" w:cs="Helvetica"/>
          <w:sz w:val="20"/>
          <w:szCs w:val="20"/>
          <w:lang w:val="en-US"/>
        </w:rPr>
        <w:t xml:space="preserve">Please review this list and decide on the </w:t>
      </w:r>
      <w:r w:rsidRPr="3FFE789E">
        <w:rPr>
          <w:rFonts w:ascii="Neue Haas Unica" w:eastAsia="Calibri" w:hAnsi="Neue Haas Unica" w:cs="Helvetica"/>
          <w:b/>
          <w:bCs/>
          <w:sz w:val="20"/>
          <w:szCs w:val="20"/>
          <w:lang w:val="en-US"/>
        </w:rPr>
        <w:t>five</w:t>
      </w:r>
      <w:r w:rsidRPr="3FFE789E">
        <w:rPr>
          <w:rFonts w:ascii="Neue Haas Unica" w:eastAsia="Calibri" w:hAnsi="Neue Haas Unica" w:cs="Helvetica"/>
          <w:sz w:val="20"/>
          <w:szCs w:val="20"/>
          <w:lang w:val="en-US"/>
        </w:rPr>
        <w:t xml:space="preserve"> most significant threats facing your </w:t>
      </w:r>
      <w:r w:rsidR="46F1B28F" w:rsidRPr="3FFE789E">
        <w:rPr>
          <w:rFonts w:ascii="Neue Haas Unica" w:eastAsia="Calibri" w:hAnsi="Neue Haas Unica" w:cs="Helvetica"/>
          <w:sz w:val="20"/>
          <w:szCs w:val="20"/>
          <w:lang w:val="en-US"/>
        </w:rPr>
        <w:t>operations</w:t>
      </w:r>
      <w:r w:rsidRPr="3FFE789E">
        <w:rPr>
          <w:rFonts w:ascii="Neue Haas Unica" w:eastAsia="Calibri" w:hAnsi="Neue Haas Unica" w:cs="Helvetica"/>
          <w:sz w:val="20"/>
          <w:szCs w:val="20"/>
          <w:lang w:val="en-US"/>
        </w:rPr>
        <w:t xml:space="preserve">. Indicate your choice by placing a number from 1 to 5, with 1 next to the listed hazard in the </w:t>
      </w:r>
      <w:r w:rsidRPr="3FFE789E">
        <w:rPr>
          <w:rFonts w:ascii="Neue Haas Unica" w:eastAsia="Calibri" w:hAnsi="Neue Haas Unica" w:cs="Helvetica"/>
          <w:b/>
          <w:bCs/>
          <w:i/>
          <w:iCs/>
          <w:sz w:val="20"/>
          <w:szCs w:val="20"/>
          <w:lang w:val="en-US"/>
        </w:rPr>
        <w:t>Priority</w:t>
      </w:r>
      <w:r w:rsidRPr="3FFE789E">
        <w:rPr>
          <w:rFonts w:ascii="Neue Haas Unica" w:eastAsia="Calibri" w:hAnsi="Neue Haas Unica" w:cs="Helvetica"/>
          <w:sz w:val="20"/>
          <w:szCs w:val="20"/>
          <w:lang w:val="en-US"/>
        </w:rPr>
        <w:t xml:space="preserve"> column. Notice that space is provided for you to name other threats not shown in the list below.</w:t>
      </w:r>
    </w:p>
    <w:p w14:paraId="04A77D7B"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bl>
      <w:tblPr>
        <w:tblW w:w="1001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61"/>
        <w:gridCol w:w="1097"/>
        <w:gridCol w:w="1419"/>
        <w:gridCol w:w="927"/>
        <w:gridCol w:w="1036"/>
        <w:gridCol w:w="1334"/>
        <w:gridCol w:w="1041"/>
        <w:gridCol w:w="1035"/>
      </w:tblGrid>
      <w:tr w:rsidR="00AB68D2" w:rsidRPr="00AB68D2" w14:paraId="04B30F90" w14:textId="77777777" w:rsidTr="00E960C0">
        <w:trPr>
          <w:trHeight w:val="240"/>
        </w:trPr>
        <w:tc>
          <w:tcPr>
            <w:tcW w:w="1263" w:type="dxa"/>
            <w:shd w:val="clear" w:color="auto" w:fill="auto"/>
            <w:noWrap/>
            <w:vAlign w:val="center"/>
            <w:hideMark/>
          </w:tcPr>
          <w:p w14:paraId="28858D2F"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Hazard</w:t>
            </w:r>
          </w:p>
        </w:tc>
        <w:tc>
          <w:tcPr>
            <w:tcW w:w="861" w:type="dxa"/>
            <w:shd w:val="clear" w:color="auto" w:fill="auto"/>
            <w:noWrap/>
            <w:vAlign w:val="center"/>
            <w:hideMark/>
          </w:tcPr>
          <w:p w14:paraId="26861214" w14:textId="77777777" w:rsidR="00C00F0F" w:rsidRPr="00E960C0" w:rsidRDefault="00C00F0F" w:rsidP="00E960C0">
            <w:pPr>
              <w:widowControl w:val="0"/>
              <w:autoSpaceDE w:val="0"/>
              <w:autoSpaceDN w:val="0"/>
              <w:adjustRightInd w:val="0"/>
              <w:spacing w:after="0" w:line="240" w:lineRule="auto"/>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Impact</w:t>
            </w:r>
          </w:p>
        </w:tc>
        <w:tc>
          <w:tcPr>
            <w:tcW w:w="1097" w:type="dxa"/>
            <w:shd w:val="clear" w:color="auto" w:fill="auto"/>
            <w:noWrap/>
            <w:vAlign w:val="center"/>
            <w:hideMark/>
          </w:tcPr>
          <w:p w14:paraId="0070401E"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Priority</w:t>
            </w:r>
          </w:p>
        </w:tc>
        <w:tc>
          <w:tcPr>
            <w:tcW w:w="1419" w:type="dxa"/>
            <w:shd w:val="clear" w:color="auto" w:fill="auto"/>
            <w:noWrap/>
            <w:vAlign w:val="center"/>
            <w:hideMark/>
          </w:tcPr>
          <w:p w14:paraId="6D5870E0"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Hazard</w:t>
            </w:r>
          </w:p>
        </w:tc>
        <w:tc>
          <w:tcPr>
            <w:tcW w:w="927" w:type="dxa"/>
            <w:shd w:val="clear" w:color="auto" w:fill="auto"/>
            <w:noWrap/>
            <w:vAlign w:val="center"/>
            <w:hideMark/>
          </w:tcPr>
          <w:p w14:paraId="74EF2122" w14:textId="77777777" w:rsidR="00C00F0F" w:rsidRPr="00E960C0" w:rsidRDefault="00C00F0F" w:rsidP="00E960C0">
            <w:pPr>
              <w:widowControl w:val="0"/>
              <w:autoSpaceDE w:val="0"/>
              <w:autoSpaceDN w:val="0"/>
              <w:adjustRightInd w:val="0"/>
              <w:spacing w:after="0" w:line="240" w:lineRule="auto"/>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Impact</w:t>
            </w:r>
          </w:p>
        </w:tc>
        <w:tc>
          <w:tcPr>
            <w:tcW w:w="1036" w:type="dxa"/>
            <w:shd w:val="clear" w:color="auto" w:fill="auto"/>
            <w:noWrap/>
            <w:vAlign w:val="center"/>
            <w:hideMark/>
          </w:tcPr>
          <w:p w14:paraId="14D6FFFA"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Priority</w:t>
            </w:r>
          </w:p>
        </w:tc>
        <w:tc>
          <w:tcPr>
            <w:tcW w:w="1334" w:type="dxa"/>
            <w:shd w:val="clear" w:color="auto" w:fill="auto"/>
            <w:noWrap/>
            <w:vAlign w:val="center"/>
            <w:hideMark/>
          </w:tcPr>
          <w:p w14:paraId="1726DF95"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Hazard</w:t>
            </w:r>
          </w:p>
        </w:tc>
        <w:tc>
          <w:tcPr>
            <w:tcW w:w="1041" w:type="dxa"/>
            <w:shd w:val="clear" w:color="auto" w:fill="auto"/>
            <w:noWrap/>
            <w:vAlign w:val="center"/>
            <w:hideMark/>
          </w:tcPr>
          <w:p w14:paraId="495C0EBA"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Impact</w:t>
            </w:r>
          </w:p>
        </w:tc>
        <w:tc>
          <w:tcPr>
            <w:tcW w:w="1035" w:type="dxa"/>
            <w:shd w:val="clear" w:color="auto" w:fill="auto"/>
            <w:noWrap/>
            <w:vAlign w:val="center"/>
            <w:hideMark/>
          </w:tcPr>
          <w:p w14:paraId="6BADC6DD" w14:textId="77777777" w:rsidR="00C00F0F" w:rsidRPr="00E960C0"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b/>
                <w:bCs/>
                <w:sz w:val="20"/>
                <w:szCs w:val="20"/>
                <w:lang w:val="en-US"/>
              </w:rPr>
            </w:pPr>
            <w:r w:rsidRPr="00E960C0">
              <w:rPr>
                <w:rFonts w:ascii="Neue Haas Unica" w:eastAsia="Calibri" w:hAnsi="Neue Haas Unica" w:cs="Helvetica"/>
                <w:b/>
                <w:bCs/>
                <w:sz w:val="20"/>
                <w:szCs w:val="20"/>
                <w:lang w:val="en-US"/>
              </w:rPr>
              <w:t>Priority</w:t>
            </w:r>
          </w:p>
        </w:tc>
      </w:tr>
      <w:tr w:rsidR="00AB68D2" w:rsidRPr="00AB68D2" w14:paraId="4B5F525C" w14:textId="77777777" w:rsidTr="00E960C0">
        <w:trPr>
          <w:trHeight w:val="240"/>
        </w:trPr>
        <w:tc>
          <w:tcPr>
            <w:tcW w:w="1263" w:type="dxa"/>
            <w:shd w:val="clear" w:color="auto" w:fill="auto"/>
            <w:noWrap/>
            <w:vAlign w:val="center"/>
            <w:hideMark/>
          </w:tcPr>
          <w:p w14:paraId="6468C3C7"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Fire</w:t>
            </w:r>
          </w:p>
        </w:tc>
        <w:tc>
          <w:tcPr>
            <w:tcW w:w="861" w:type="dxa"/>
            <w:shd w:val="clear" w:color="auto" w:fill="auto"/>
            <w:noWrap/>
            <w:vAlign w:val="center"/>
            <w:hideMark/>
          </w:tcPr>
          <w:p w14:paraId="222B998A"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3 days</w:t>
            </w:r>
          </w:p>
        </w:tc>
        <w:tc>
          <w:tcPr>
            <w:tcW w:w="1097" w:type="dxa"/>
            <w:shd w:val="clear" w:color="auto" w:fill="auto"/>
            <w:noWrap/>
            <w:vAlign w:val="center"/>
            <w:hideMark/>
          </w:tcPr>
          <w:p w14:paraId="7DADFA5A"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166A49E1"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Wildfire</w:t>
            </w:r>
          </w:p>
        </w:tc>
        <w:tc>
          <w:tcPr>
            <w:tcW w:w="927" w:type="dxa"/>
            <w:shd w:val="clear" w:color="auto" w:fill="auto"/>
            <w:noWrap/>
            <w:vAlign w:val="center"/>
            <w:hideMark/>
          </w:tcPr>
          <w:p w14:paraId="06A107E5"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5 days</w:t>
            </w:r>
          </w:p>
        </w:tc>
        <w:tc>
          <w:tcPr>
            <w:tcW w:w="1036" w:type="dxa"/>
            <w:shd w:val="clear" w:color="auto" w:fill="auto"/>
            <w:noWrap/>
            <w:vAlign w:val="center"/>
            <w:hideMark/>
          </w:tcPr>
          <w:p w14:paraId="6AB896C8"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467D7882" w14:textId="77777777" w:rsidR="00C00F0F" w:rsidRPr="00AB68D2" w:rsidRDefault="00C00F0F" w:rsidP="00E960C0">
            <w:pPr>
              <w:widowControl w:val="0"/>
              <w:autoSpaceDE w:val="0"/>
              <w:autoSpaceDN w:val="0"/>
              <w:adjustRightInd w:val="0"/>
              <w:spacing w:after="0" w:line="240" w:lineRule="auto"/>
              <w:ind w:left="-147"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Drought</w:t>
            </w:r>
          </w:p>
        </w:tc>
        <w:tc>
          <w:tcPr>
            <w:tcW w:w="1041" w:type="dxa"/>
            <w:shd w:val="clear" w:color="auto" w:fill="auto"/>
            <w:noWrap/>
            <w:vAlign w:val="center"/>
            <w:hideMark/>
          </w:tcPr>
          <w:p w14:paraId="5684E4BF" w14:textId="77777777" w:rsidR="00C00F0F" w:rsidRPr="00AB68D2" w:rsidRDefault="00C00F0F" w:rsidP="00E960C0">
            <w:pPr>
              <w:widowControl w:val="0"/>
              <w:autoSpaceDE w:val="0"/>
              <w:autoSpaceDN w:val="0"/>
              <w:adjustRightInd w:val="0"/>
              <w:spacing w:after="0" w:line="240" w:lineRule="auto"/>
              <w:ind w:firstLine="72"/>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14 days</w:t>
            </w:r>
          </w:p>
        </w:tc>
        <w:tc>
          <w:tcPr>
            <w:tcW w:w="1035" w:type="dxa"/>
            <w:shd w:val="clear" w:color="auto" w:fill="auto"/>
            <w:noWrap/>
            <w:vAlign w:val="center"/>
            <w:hideMark/>
          </w:tcPr>
          <w:p w14:paraId="43486534"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7BC027A0" w14:textId="77777777" w:rsidTr="00E960C0">
        <w:trPr>
          <w:trHeight w:val="240"/>
        </w:trPr>
        <w:tc>
          <w:tcPr>
            <w:tcW w:w="1263" w:type="dxa"/>
            <w:shd w:val="clear" w:color="auto" w:fill="auto"/>
            <w:noWrap/>
            <w:vAlign w:val="center"/>
            <w:hideMark/>
          </w:tcPr>
          <w:p w14:paraId="22E75E6D" w14:textId="495B7423" w:rsidR="00C00F0F" w:rsidRPr="00AB68D2" w:rsidRDefault="00E960C0"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Hailstorm</w:t>
            </w:r>
          </w:p>
        </w:tc>
        <w:tc>
          <w:tcPr>
            <w:tcW w:w="861" w:type="dxa"/>
            <w:shd w:val="clear" w:color="auto" w:fill="auto"/>
            <w:noWrap/>
            <w:vAlign w:val="center"/>
            <w:hideMark/>
          </w:tcPr>
          <w:p w14:paraId="211E4E9F"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2 days</w:t>
            </w:r>
          </w:p>
        </w:tc>
        <w:tc>
          <w:tcPr>
            <w:tcW w:w="1097" w:type="dxa"/>
            <w:shd w:val="clear" w:color="auto" w:fill="auto"/>
            <w:noWrap/>
            <w:vAlign w:val="center"/>
            <w:hideMark/>
          </w:tcPr>
          <w:p w14:paraId="22BAE721"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7741ADC2"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Earthquake</w:t>
            </w:r>
          </w:p>
        </w:tc>
        <w:tc>
          <w:tcPr>
            <w:tcW w:w="927" w:type="dxa"/>
            <w:shd w:val="clear" w:color="auto" w:fill="auto"/>
            <w:noWrap/>
            <w:vAlign w:val="center"/>
            <w:hideMark/>
          </w:tcPr>
          <w:p w14:paraId="2DB3E456"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5 days</w:t>
            </w:r>
          </w:p>
        </w:tc>
        <w:tc>
          <w:tcPr>
            <w:tcW w:w="1036" w:type="dxa"/>
            <w:shd w:val="clear" w:color="auto" w:fill="auto"/>
            <w:noWrap/>
            <w:vAlign w:val="center"/>
            <w:hideMark/>
          </w:tcPr>
          <w:p w14:paraId="694B90A1"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12F86514" w14:textId="0AA2306F" w:rsidR="00C00F0F" w:rsidRPr="00AB68D2" w:rsidRDefault="00422B5A" w:rsidP="00E960C0">
            <w:pPr>
              <w:widowControl w:val="0"/>
              <w:autoSpaceDE w:val="0"/>
              <w:autoSpaceDN w:val="0"/>
              <w:adjustRightInd w:val="0"/>
              <w:spacing w:after="0" w:line="240" w:lineRule="auto"/>
              <w:ind w:left="-147"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Avalanche</w:t>
            </w:r>
          </w:p>
        </w:tc>
        <w:tc>
          <w:tcPr>
            <w:tcW w:w="1041" w:type="dxa"/>
            <w:shd w:val="clear" w:color="auto" w:fill="auto"/>
            <w:noWrap/>
            <w:vAlign w:val="center"/>
            <w:hideMark/>
          </w:tcPr>
          <w:p w14:paraId="5E4A7C04" w14:textId="35A3A1DF" w:rsidR="00C00F0F" w:rsidRPr="00AB68D2" w:rsidRDefault="00422B5A" w:rsidP="00E960C0">
            <w:pPr>
              <w:widowControl w:val="0"/>
              <w:autoSpaceDE w:val="0"/>
              <w:autoSpaceDN w:val="0"/>
              <w:adjustRightInd w:val="0"/>
              <w:spacing w:after="0" w:line="240" w:lineRule="auto"/>
              <w:ind w:firstLine="72"/>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4</w:t>
            </w:r>
            <w:r w:rsidR="00C00F0F" w:rsidRPr="00AB68D2">
              <w:rPr>
                <w:rFonts w:ascii="Neue Haas Unica" w:eastAsia="Calibri" w:hAnsi="Neue Haas Unica" w:cs="Helvetica"/>
                <w:sz w:val="20"/>
                <w:szCs w:val="20"/>
                <w:lang w:val="en-US"/>
              </w:rPr>
              <w:t xml:space="preserve"> days</w:t>
            </w:r>
          </w:p>
        </w:tc>
        <w:tc>
          <w:tcPr>
            <w:tcW w:w="1035" w:type="dxa"/>
            <w:shd w:val="clear" w:color="auto" w:fill="auto"/>
            <w:noWrap/>
            <w:vAlign w:val="center"/>
            <w:hideMark/>
          </w:tcPr>
          <w:p w14:paraId="6A8497CB"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3DAFFBD8" w14:textId="77777777" w:rsidTr="00E960C0">
        <w:trPr>
          <w:trHeight w:val="240"/>
        </w:trPr>
        <w:tc>
          <w:tcPr>
            <w:tcW w:w="1263" w:type="dxa"/>
            <w:shd w:val="clear" w:color="auto" w:fill="auto"/>
            <w:noWrap/>
            <w:vAlign w:val="center"/>
            <w:hideMark/>
          </w:tcPr>
          <w:p w14:paraId="15BD2003"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Hurricane</w:t>
            </w:r>
          </w:p>
        </w:tc>
        <w:tc>
          <w:tcPr>
            <w:tcW w:w="861" w:type="dxa"/>
            <w:shd w:val="clear" w:color="auto" w:fill="auto"/>
            <w:noWrap/>
            <w:vAlign w:val="center"/>
            <w:hideMark/>
          </w:tcPr>
          <w:p w14:paraId="1381C25F"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5 days</w:t>
            </w:r>
          </w:p>
        </w:tc>
        <w:tc>
          <w:tcPr>
            <w:tcW w:w="1097" w:type="dxa"/>
            <w:shd w:val="clear" w:color="auto" w:fill="auto"/>
            <w:noWrap/>
            <w:vAlign w:val="center"/>
            <w:hideMark/>
          </w:tcPr>
          <w:p w14:paraId="740A8196"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521A57D8"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Terrorism</w:t>
            </w:r>
          </w:p>
        </w:tc>
        <w:tc>
          <w:tcPr>
            <w:tcW w:w="927" w:type="dxa"/>
            <w:shd w:val="clear" w:color="auto" w:fill="auto"/>
            <w:noWrap/>
            <w:vAlign w:val="center"/>
            <w:hideMark/>
          </w:tcPr>
          <w:p w14:paraId="57A8D927"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6 days</w:t>
            </w:r>
          </w:p>
        </w:tc>
        <w:tc>
          <w:tcPr>
            <w:tcW w:w="1036" w:type="dxa"/>
            <w:shd w:val="clear" w:color="auto" w:fill="auto"/>
            <w:noWrap/>
            <w:vAlign w:val="center"/>
            <w:hideMark/>
          </w:tcPr>
          <w:p w14:paraId="039F854A"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19C90C60" w14:textId="23A60329" w:rsidR="00C00F0F" w:rsidRPr="00AB68D2" w:rsidRDefault="00C00F0F" w:rsidP="00E960C0">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tc>
        <w:tc>
          <w:tcPr>
            <w:tcW w:w="1041" w:type="dxa"/>
            <w:shd w:val="clear" w:color="auto" w:fill="auto"/>
            <w:noWrap/>
            <w:vAlign w:val="center"/>
            <w:hideMark/>
          </w:tcPr>
          <w:p w14:paraId="50EC83F5" w14:textId="55A38A4B"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035" w:type="dxa"/>
            <w:shd w:val="clear" w:color="auto" w:fill="auto"/>
            <w:noWrap/>
            <w:vAlign w:val="center"/>
            <w:hideMark/>
          </w:tcPr>
          <w:p w14:paraId="1C8F39FA"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61DF1CC1" w14:textId="77777777" w:rsidTr="00E960C0">
        <w:trPr>
          <w:trHeight w:val="240"/>
        </w:trPr>
        <w:tc>
          <w:tcPr>
            <w:tcW w:w="1263" w:type="dxa"/>
            <w:shd w:val="clear" w:color="auto" w:fill="auto"/>
            <w:noWrap/>
            <w:vAlign w:val="center"/>
            <w:hideMark/>
          </w:tcPr>
          <w:p w14:paraId="235D6703"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Epidemic</w:t>
            </w:r>
          </w:p>
        </w:tc>
        <w:tc>
          <w:tcPr>
            <w:tcW w:w="861" w:type="dxa"/>
            <w:shd w:val="clear" w:color="auto" w:fill="auto"/>
            <w:noWrap/>
            <w:vAlign w:val="center"/>
            <w:hideMark/>
          </w:tcPr>
          <w:p w14:paraId="514593E3"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7 days</w:t>
            </w:r>
          </w:p>
        </w:tc>
        <w:tc>
          <w:tcPr>
            <w:tcW w:w="1097" w:type="dxa"/>
            <w:shd w:val="clear" w:color="auto" w:fill="auto"/>
            <w:noWrap/>
            <w:vAlign w:val="center"/>
            <w:hideMark/>
          </w:tcPr>
          <w:p w14:paraId="75475556"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4CA1B755"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Dam Failure</w:t>
            </w:r>
          </w:p>
        </w:tc>
        <w:tc>
          <w:tcPr>
            <w:tcW w:w="927" w:type="dxa"/>
            <w:shd w:val="clear" w:color="auto" w:fill="auto"/>
            <w:noWrap/>
            <w:vAlign w:val="center"/>
            <w:hideMark/>
          </w:tcPr>
          <w:p w14:paraId="730311B7"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10 days</w:t>
            </w:r>
          </w:p>
        </w:tc>
        <w:tc>
          <w:tcPr>
            <w:tcW w:w="1036" w:type="dxa"/>
            <w:shd w:val="clear" w:color="auto" w:fill="auto"/>
            <w:noWrap/>
            <w:vAlign w:val="center"/>
            <w:hideMark/>
          </w:tcPr>
          <w:p w14:paraId="57CB9184"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379A4E7E" w14:textId="77777777" w:rsidR="00C00F0F" w:rsidRPr="00AB68D2" w:rsidRDefault="00C00F0F" w:rsidP="00E960C0">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________</w:t>
            </w:r>
          </w:p>
        </w:tc>
        <w:tc>
          <w:tcPr>
            <w:tcW w:w="1041" w:type="dxa"/>
            <w:shd w:val="clear" w:color="auto" w:fill="auto"/>
            <w:noWrap/>
            <w:vAlign w:val="center"/>
            <w:hideMark/>
          </w:tcPr>
          <w:p w14:paraId="35C213F0" w14:textId="1170C62C"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035" w:type="dxa"/>
            <w:shd w:val="clear" w:color="auto" w:fill="auto"/>
            <w:noWrap/>
            <w:vAlign w:val="center"/>
            <w:hideMark/>
          </w:tcPr>
          <w:p w14:paraId="7183A1B2"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179F58D2" w14:textId="77777777" w:rsidTr="00E960C0">
        <w:trPr>
          <w:trHeight w:val="240"/>
        </w:trPr>
        <w:tc>
          <w:tcPr>
            <w:tcW w:w="1263" w:type="dxa"/>
            <w:shd w:val="clear" w:color="auto" w:fill="auto"/>
            <w:noWrap/>
            <w:vAlign w:val="center"/>
            <w:hideMark/>
          </w:tcPr>
          <w:p w14:paraId="475EF1F4"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Flooding</w:t>
            </w:r>
          </w:p>
        </w:tc>
        <w:tc>
          <w:tcPr>
            <w:tcW w:w="861" w:type="dxa"/>
            <w:shd w:val="clear" w:color="auto" w:fill="auto"/>
            <w:noWrap/>
            <w:vAlign w:val="center"/>
            <w:hideMark/>
          </w:tcPr>
          <w:p w14:paraId="2074EF51"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7 days</w:t>
            </w:r>
          </w:p>
        </w:tc>
        <w:tc>
          <w:tcPr>
            <w:tcW w:w="1097" w:type="dxa"/>
            <w:shd w:val="clear" w:color="auto" w:fill="auto"/>
            <w:noWrap/>
            <w:vAlign w:val="center"/>
            <w:hideMark/>
          </w:tcPr>
          <w:p w14:paraId="410DA974"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442A955E" w14:textId="78D16101" w:rsidR="00C00F0F" w:rsidRPr="00AB68D2" w:rsidRDefault="00E960C0"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Pr>
                <w:rFonts w:ascii="Neue Haas Unica" w:eastAsia="Calibri" w:hAnsi="Neue Haas Unica" w:cs="Helvetica"/>
                <w:sz w:val="20"/>
                <w:szCs w:val="20"/>
                <w:lang w:val="en-US"/>
              </w:rPr>
              <w:t>Extreme Rain</w:t>
            </w:r>
          </w:p>
        </w:tc>
        <w:tc>
          <w:tcPr>
            <w:tcW w:w="927" w:type="dxa"/>
            <w:shd w:val="clear" w:color="auto" w:fill="auto"/>
            <w:noWrap/>
            <w:vAlign w:val="center"/>
            <w:hideMark/>
          </w:tcPr>
          <w:p w14:paraId="30B102E7"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1 day</w:t>
            </w:r>
          </w:p>
        </w:tc>
        <w:tc>
          <w:tcPr>
            <w:tcW w:w="1036" w:type="dxa"/>
            <w:shd w:val="clear" w:color="auto" w:fill="auto"/>
            <w:noWrap/>
            <w:vAlign w:val="center"/>
            <w:hideMark/>
          </w:tcPr>
          <w:p w14:paraId="11C923E6"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6C72E912" w14:textId="77777777" w:rsidR="00C00F0F" w:rsidRPr="00AB68D2" w:rsidRDefault="00C00F0F" w:rsidP="00E960C0">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________</w:t>
            </w:r>
          </w:p>
        </w:tc>
        <w:tc>
          <w:tcPr>
            <w:tcW w:w="1041" w:type="dxa"/>
            <w:shd w:val="clear" w:color="auto" w:fill="auto"/>
            <w:noWrap/>
            <w:vAlign w:val="center"/>
            <w:hideMark/>
          </w:tcPr>
          <w:p w14:paraId="0F64526D" w14:textId="2E6F2EAC"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035" w:type="dxa"/>
            <w:shd w:val="clear" w:color="auto" w:fill="auto"/>
            <w:noWrap/>
            <w:vAlign w:val="center"/>
            <w:hideMark/>
          </w:tcPr>
          <w:p w14:paraId="16BACEE1"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7DB2C467" w14:textId="77777777" w:rsidTr="00E960C0">
        <w:trPr>
          <w:trHeight w:val="240"/>
        </w:trPr>
        <w:tc>
          <w:tcPr>
            <w:tcW w:w="1263" w:type="dxa"/>
            <w:shd w:val="clear" w:color="auto" w:fill="auto"/>
            <w:noWrap/>
            <w:vAlign w:val="center"/>
            <w:hideMark/>
          </w:tcPr>
          <w:p w14:paraId="571F23EA"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Tornado</w:t>
            </w:r>
          </w:p>
        </w:tc>
        <w:tc>
          <w:tcPr>
            <w:tcW w:w="861" w:type="dxa"/>
            <w:shd w:val="clear" w:color="auto" w:fill="auto"/>
            <w:noWrap/>
            <w:vAlign w:val="center"/>
            <w:hideMark/>
          </w:tcPr>
          <w:p w14:paraId="60B1A79D"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5 days</w:t>
            </w:r>
          </w:p>
        </w:tc>
        <w:tc>
          <w:tcPr>
            <w:tcW w:w="1097" w:type="dxa"/>
            <w:shd w:val="clear" w:color="auto" w:fill="auto"/>
            <w:noWrap/>
            <w:vAlign w:val="center"/>
            <w:hideMark/>
          </w:tcPr>
          <w:p w14:paraId="1A78298C"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0EDEAED6"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Lack of Snow</w:t>
            </w:r>
          </w:p>
        </w:tc>
        <w:tc>
          <w:tcPr>
            <w:tcW w:w="927" w:type="dxa"/>
            <w:shd w:val="clear" w:color="auto" w:fill="auto"/>
            <w:noWrap/>
            <w:vAlign w:val="center"/>
            <w:hideMark/>
          </w:tcPr>
          <w:p w14:paraId="0FE60C74"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10 days</w:t>
            </w:r>
          </w:p>
        </w:tc>
        <w:tc>
          <w:tcPr>
            <w:tcW w:w="1036" w:type="dxa"/>
            <w:shd w:val="clear" w:color="auto" w:fill="auto"/>
            <w:noWrap/>
            <w:vAlign w:val="center"/>
            <w:hideMark/>
          </w:tcPr>
          <w:p w14:paraId="07788746"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35EA46B2" w14:textId="77777777" w:rsidR="00C00F0F" w:rsidRPr="00AB68D2" w:rsidRDefault="00C00F0F" w:rsidP="00E960C0">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________</w:t>
            </w:r>
          </w:p>
        </w:tc>
        <w:tc>
          <w:tcPr>
            <w:tcW w:w="1041" w:type="dxa"/>
            <w:shd w:val="clear" w:color="auto" w:fill="auto"/>
            <w:noWrap/>
            <w:vAlign w:val="center"/>
            <w:hideMark/>
          </w:tcPr>
          <w:p w14:paraId="77A6F254" w14:textId="7A5E4829"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035" w:type="dxa"/>
            <w:shd w:val="clear" w:color="auto" w:fill="auto"/>
            <w:noWrap/>
            <w:vAlign w:val="center"/>
            <w:hideMark/>
          </w:tcPr>
          <w:p w14:paraId="5AAB6E49"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r w:rsidR="00AB68D2" w:rsidRPr="00AB68D2" w14:paraId="1F66996D" w14:textId="77777777" w:rsidTr="00E960C0">
        <w:trPr>
          <w:trHeight w:val="255"/>
        </w:trPr>
        <w:tc>
          <w:tcPr>
            <w:tcW w:w="1263" w:type="dxa"/>
            <w:shd w:val="clear" w:color="auto" w:fill="auto"/>
            <w:noWrap/>
            <w:vAlign w:val="center"/>
            <w:hideMark/>
          </w:tcPr>
          <w:p w14:paraId="4E25941C" w14:textId="77777777" w:rsidR="00C00F0F" w:rsidRPr="00AB68D2" w:rsidRDefault="00C00F0F" w:rsidP="00E960C0">
            <w:pPr>
              <w:widowControl w:val="0"/>
              <w:autoSpaceDE w:val="0"/>
              <w:autoSpaceDN w:val="0"/>
              <w:adjustRightInd w:val="0"/>
              <w:spacing w:after="0" w:line="240" w:lineRule="auto"/>
              <w:ind w:left="-68" w:firstLine="38"/>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Lightning</w:t>
            </w:r>
          </w:p>
        </w:tc>
        <w:tc>
          <w:tcPr>
            <w:tcW w:w="861" w:type="dxa"/>
            <w:shd w:val="clear" w:color="auto" w:fill="auto"/>
            <w:noWrap/>
            <w:vAlign w:val="center"/>
            <w:hideMark/>
          </w:tcPr>
          <w:p w14:paraId="12AFD735"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2 days</w:t>
            </w:r>
          </w:p>
        </w:tc>
        <w:tc>
          <w:tcPr>
            <w:tcW w:w="1097" w:type="dxa"/>
            <w:shd w:val="clear" w:color="auto" w:fill="auto"/>
            <w:noWrap/>
            <w:vAlign w:val="center"/>
            <w:hideMark/>
          </w:tcPr>
          <w:p w14:paraId="7EDFC858"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419" w:type="dxa"/>
            <w:shd w:val="clear" w:color="auto" w:fill="auto"/>
            <w:noWrap/>
            <w:vAlign w:val="center"/>
            <w:hideMark/>
          </w:tcPr>
          <w:p w14:paraId="6A15CBBB" w14:textId="77777777" w:rsidR="00C00F0F" w:rsidRPr="00AB68D2" w:rsidRDefault="00C00F0F" w:rsidP="00E960C0">
            <w:pPr>
              <w:widowControl w:val="0"/>
              <w:autoSpaceDE w:val="0"/>
              <w:autoSpaceDN w:val="0"/>
              <w:adjustRightInd w:val="0"/>
              <w:spacing w:after="0" w:line="240" w:lineRule="auto"/>
              <w:ind w:left="-28" w:firstLine="1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Landslide</w:t>
            </w:r>
          </w:p>
        </w:tc>
        <w:tc>
          <w:tcPr>
            <w:tcW w:w="927" w:type="dxa"/>
            <w:shd w:val="clear" w:color="auto" w:fill="auto"/>
            <w:noWrap/>
            <w:vAlign w:val="center"/>
            <w:hideMark/>
          </w:tcPr>
          <w:p w14:paraId="6135B733" w14:textId="77777777" w:rsidR="00C00F0F" w:rsidRPr="00AB68D2" w:rsidRDefault="00C00F0F" w:rsidP="00E960C0">
            <w:pPr>
              <w:widowControl w:val="0"/>
              <w:autoSpaceDE w:val="0"/>
              <w:autoSpaceDN w:val="0"/>
              <w:adjustRightInd w:val="0"/>
              <w:spacing w:after="0" w:line="240" w:lineRule="auto"/>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3 days</w:t>
            </w:r>
          </w:p>
        </w:tc>
        <w:tc>
          <w:tcPr>
            <w:tcW w:w="1036" w:type="dxa"/>
            <w:shd w:val="clear" w:color="auto" w:fill="auto"/>
            <w:noWrap/>
            <w:vAlign w:val="center"/>
            <w:hideMark/>
          </w:tcPr>
          <w:p w14:paraId="64C1F970"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c>
          <w:tcPr>
            <w:tcW w:w="1334" w:type="dxa"/>
            <w:shd w:val="clear" w:color="auto" w:fill="auto"/>
            <w:noWrap/>
            <w:vAlign w:val="center"/>
            <w:hideMark/>
          </w:tcPr>
          <w:p w14:paraId="008B3CB2" w14:textId="77777777" w:rsidR="00C00F0F" w:rsidRPr="00AB68D2" w:rsidRDefault="00C00F0F" w:rsidP="00E960C0">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________</w:t>
            </w:r>
          </w:p>
        </w:tc>
        <w:tc>
          <w:tcPr>
            <w:tcW w:w="1041" w:type="dxa"/>
            <w:shd w:val="clear" w:color="auto" w:fill="auto"/>
            <w:noWrap/>
            <w:vAlign w:val="center"/>
            <w:hideMark/>
          </w:tcPr>
          <w:p w14:paraId="78A42791" w14:textId="0E033845"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p>
        </w:tc>
        <w:tc>
          <w:tcPr>
            <w:tcW w:w="1035" w:type="dxa"/>
            <w:shd w:val="clear" w:color="auto" w:fill="auto"/>
            <w:noWrap/>
            <w:vAlign w:val="center"/>
            <w:hideMark/>
          </w:tcPr>
          <w:p w14:paraId="4C8EDAA4" w14:textId="77777777" w:rsidR="00C00F0F" w:rsidRPr="00AB68D2" w:rsidRDefault="00C00F0F" w:rsidP="00E960C0">
            <w:pPr>
              <w:widowControl w:val="0"/>
              <w:autoSpaceDE w:val="0"/>
              <w:autoSpaceDN w:val="0"/>
              <w:adjustRightInd w:val="0"/>
              <w:spacing w:after="0" w:line="240" w:lineRule="auto"/>
              <w:ind w:firstLine="180"/>
              <w:jc w:val="center"/>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____</w:t>
            </w:r>
          </w:p>
        </w:tc>
      </w:tr>
    </w:tbl>
    <w:p w14:paraId="3E18A7E4" w14:textId="77777777" w:rsidR="00C00F0F" w:rsidRPr="00AB68D2" w:rsidRDefault="00C00F0F" w:rsidP="00AB68D2">
      <w:pPr>
        <w:widowControl w:val="0"/>
        <w:autoSpaceDE w:val="0"/>
        <w:autoSpaceDN w:val="0"/>
        <w:adjustRightInd w:val="0"/>
        <w:spacing w:after="0" w:line="240" w:lineRule="auto"/>
        <w:ind w:firstLine="180"/>
        <w:rPr>
          <w:rFonts w:ascii="Neue Haas Unica" w:eastAsia="Calibri" w:hAnsi="Neue Haas Unica" w:cs="Helvetica"/>
          <w:sz w:val="20"/>
          <w:szCs w:val="20"/>
          <w:lang w:val="en-US"/>
        </w:rPr>
      </w:pPr>
    </w:p>
    <w:p w14:paraId="52ED9FA2" w14:textId="77777777" w:rsidR="00C00F0F" w:rsidRPr="00AB68D2" w:rsidRDefault="00C00F0F" w:rsidP="000336CB">
      <w:pPr>
        <w:widowControl w:val="0"/>
        <w:autoSpaceDE w:val="0"/>
        <w:autoSpaceDN w:val="0"/>
        <w:adjustRightInd w:val="0"/>
        <w:spacing w:after="0" w:line="240" w:lineRule="auto"/>
        <w:rPr>
          <w:rFonts w:ascii="Neue Haas Unica" w:eastAsia="Calibri" w:hAnsi="Neue Haas Unica" w:cs="Helvetica"/>
          <w:sz w:val="20"/>
          <w:szCs w:val="20"/>
          <w:lang w:val="en-US"/>
        </w:rPr>
      </w:pPr>
      <w:r w:rsidRPr="00AB68D2">
        <w:rPr>
          <w:rFonts w:ascii="Neue Haas Unica" w:eastAsia="Calibri" w:hAnsi="Neue Haas Unica" w:cs="Helvetica"/>
          <w:sz w:val="20"/>
          <w:szCs w:val="20"/>
          <w:lang w:val="en-US"/>
        </w:rPr>
        <w:t xml:space="preserve">Use these figures to develop a hazard prevention budget and decrease your vulnerability to future disruptions. </w:t>
      </w:r>
    </w:p>
    <w:p w14:paraId="05F71BAC" w14:textId="77777777" w:rsidR="00BE3616" w:rsidRPr="00AB68D2" w:rsidRDefault="00BE3616" w:rsidP="00AB68D2">
      <w:pPr>
        <w:pStyle w:val="NoSpacing"/>
        <w:rPr>
          <w:rStyle w:val="TitleChar"/>
          <w:rFonts w:ascii="Neue Haas Unica" w:hAnsi="Neue Haas Unica" w:cs="Helvetica"/>
          <w:color w:val="auto"/>
          <w:sz w:val="20"/>
          <w:szCs w:val="20"/>
          <w:lang w:val="en-US"/>
        </w:rPr>
      </w:pPr>
    </w:p>
    <w:p w14:paraId="4E6FA2D5" w14:textId="77777777" w:rsidR="000B4D41" w:rsidRPr="00AB68D2" w:rsidRDefault="000B4D41" w:rsidP="00AB68D2">
      <w:pPr>
        <w:pStyle w:val="NoSpacing"/>
        <w:rPr>
          <w:rStyle w:val="TitleChar"/>
          <w:rFonts w:ascii="Neue Haas Unica" w:hAnsi="Neue Haas Unica" w:cs="Helvetica"/>
          <w:color w:val="auto"/>
          <w:sz w:val="20"/>
          <w:szCs w:val="20"/>
        </w:rPr>
      </w:pPr>
    </w:p>
    <w:p w14:paraId="20C1542B" w14:textId="7C46104E" w:rsidR="00A86000" w:rsidRPr="00AB68D2" w:rsidRDefault="00A759FD" w:rsidP="00AB68D2">
      <w:pPr>
        <w:pStyle w:val="NoSpacing"/>
        <w:ind w:left="502"/>
        <w:rPr>
          <w:rFonts w:ascii="Neue Haas Unica" w:hAnsi="Neue Haas Unica" w:cs="Helvetica"/>
          <w:sz w:val="20"/>
          <w:szCs w:val="20"/>
        </w:rPr>
      </w:pPr>
      <w:r w:rsidRPr="00AB68D2">
        <w:rPr>
          <w:rFonts w:ascii="Neue Haas Unica" w:hAnsi="Neue Haas Unica" w:cs="Helvetica"/>
          <w:sz w:val="20"/>
          <w:szCs w:val="20"/>
        </w:rPr>
        <w:t xml:space="preserve"> </w:t>
      </w:r>
    </w:p>
    <w:sectPr w:rsidR="00A86000" w:rsidRPr="00AB68D2" w:rsidSect="009E66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9C97" w14:textId="77777777" w:rsidR="009E66B2" w:rsidRDefault="009E66B2" w:rsidP="001B657E">
      <w:pPr>
        <w:spacing w:after="0" w:line="240" w:lineRule="auto"/>
      </w:pPr>
      <w:r>
        <w:separator/>
      </w:r>
    </w:p>
  </w:endnote>
  <w:endnote w:type="continuationSeparator" w:id="0">
    <w:p w14:paraId="3FD52E2A" w14:textId="77777777" w:rsidR="009E66B2" w:rsidRDefault="009E66B2" w:rsidP="001B657E">
      <w:pPr>
        <w:spacing w:after="0" w:line="240" w:lineRule="auto"/>
      </w:pPr>
      <w:r>
        <w:continuationSeparator/>
      </w:r>
    </w:p>
  </w:endnote>
  <w:endnote w:type="continuationNotice" w:id="1">
    <w:p w14:paraId="19EE95DF" w14:textId="77777777" w:rsidR="009E66B2" w:rsidRDefault="009E6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AC8F" w14:textId="77777777" w:rsidR="00BC7C00" w:rsidRDefault="00BC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E403" w14:textId="77777777" w:rsidR="007B33F3" w:rsidRDefault="007B33F3" w:rsidP="007B33F3">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4AFCF04" wp14:editId="17A5BF65">
          <wp:extent cx="1940118" cy="793375"/>
          <wp:effectExtent l="0" t="0" r="3175" b="6985"/>
          <wp:docPr id="2020606524"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CAC51BE" wp14:editId="09C8CDE1">
          <wp:extent cx="1918616" cy="796992"/>
          <wp:effectExtent l="0" t="0" r="0" b="0"/>
          <wp:docPr id="404723339"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5A64664" w14:textId="77777777" w:rsidR="007B33F3" w:rsidRPr="009A15BA" w:rsidRDefault="007B33F3" w:rsidP="007B33F3">
    <w:pPr>
      <w:pStyle w:val="NoSpacing"/>
      <w:rPr>
        <w:rFonts w:eastAsia="Times New Roman" w:cs="Times New Roman"/>
        <w:sz w:val="16"/>
        <w:szCs w:val="16"/>
      </w:rPr>
    </w:pPr>
    <w:r w:rsidRPr="009A15BA">
      <w:rPr>
        <w:rFonts w:eastAsia="Times New Roman" w:cs="Times New Roman"/>
        <w:sz w:val="16"/>
        <w:szCs w:val="16"/>
        <w:shd w:val="clear" w:color="auto" w:fill="FFFFFF"/>
      </w:rPr>
      <w:t>NOTE</w:t>
    </w:r>
    <w:r w:rsidRPr="009A15BA">
      <w:rPr>
        <w:rFonts w:eastAsia="Times New Roman" w:cs="Times New Roman"/>
        <w:b/>
        <w:bCs/>
        <w:sz w:val="16"/>
        <w:szCs w:val="16"/>
        <w:bdr w:val="none" w:sz="0" w:space="0" w:color="auto" w:frame="1"/>
        <w:shd w:val="clear" w:color="auto" w:fill="FFFFFF"/>
      </w:rPr>
      <w:t>:</w:t>
    </w:r>
    <w:r w:rsidRPr="009A15B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6E75B8C" w14:textId="77777777" w:rsidR="007B33F3" w:rsidRDefault="007B33F3" w:rsidP="007B33F3">
    <w:r w:rsidRPr="009A15BA">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856BC19" w14:textId="77777777" w:rsidR="009A15BA" w:rsidRDefault="009A1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02E73FDA">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68D29A77">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9A15BA" w:rsidRDefault="00B46374" w:rsidP="00B46374">
    <w:pPr>
      <w:pStyle w:val="NoSpacing"/>
      <w:rPr>
        <w:rFonts w:eastAsia="Times New Roman" w:cs="Times New Roman"/>
        <w:sz w:val="16"/>
        <w:szCs w:val="16"/>
      </w:rPr>
    </w:pPr>
    <w:r w:rsidRPr="009A15BA">
      <w:rPr>
        <w:rFonts w:eastAsia="Times New Roman" w:cs="Times New Roman"/>
        <w:sz w:val="16"/>
        <w:szCs w:val="16"/>
        <w:shd w:val="clear" w:color="auto" w:fill="FFFFFF"/>
      </w:rPr>
      <w:t>NOTE</w:t>
    </w:r>
    <w:r w:rsidRPr="009A15BA">
      <w:rPr>
        <w:rFonts w:eastAsia="Times New Roman" w:cs="Times New Roman"/>
        <w:b/>
        <w:bCs/>
        <w:sz w:val="16"/>
        <w:szCs w:val="16"/>
        <w:bdr w:val="none" w:sz="0" w:space="0" w:color="auto" w:frame="1"/>
        <w:shd w:val="clear" w:color="auto" w:fill="FFFFFF"/>
      </w:rPr>
      <w:t>:</w:t>
    </w:r>
    <w:r w:rsidRPr="009A15B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21AF113C" w:rsidR="00B46374" w:rsidRDefault="00B46374" w:rsidP="002C1CD4">
    <w:r w:rsidRPr="009A15BA">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FC52" w14:textId="77777777" w:rsidR="009E66B2" w:rsidRDefault="009E66B2" w:rsidP="001B657E">
      <w:pPr>
        <w:spacing w:after="0" w:line="240" w:lineRule="auto"/>
      </w:pPr>
      <w:r>
        <w:separator/>
      </w:r>
    </w:p>
  </w:footnote>
  <w:footnote w:type="continuationSeparator" w:id="0">
    <w:p w14:paraId="643EF342" w14:textId="77777777" w:rsidR="009E66B2" w:rsidRDefault="009E66B2" w:rsidP="001B657E">
      <w:pPr>
        <w:spacing w:after="0" w:line="240" w:lineRule="auto"/>
      </w:pPr>
      <w:r>
        <w:continuationSeparator/>
      </w:r>
    </w:p>
  </w:footnote>
  <w:footnote w:type="continuationNotice" w:id="1">
    <w:p w14:paraId="52CB83FF" w14:textId="77777777" w:rsidR="009E66B2" w:rsidRDefault="009E6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CC0" w14:textId="77777777" w:rsidR="00BC7C00" w:rsidRDefault="00BC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9A15BA" w:rsidRDefault="00A86000" w:rsidP="00A86000">
    <w:pPr>
      <w:spacing w:after="0"/>
      <w:rPr>
        <w:rFonts w:ascii="Arial" w:hAnsi="Arial" w:cs="Arial"/>
        <w:b/>
        <w:i/>
        <w:iCs/>
        <w:sz w:val="20"/>
        <w:szCs w:val="20"/>
        <w:lang w:val="en-US"/>
      </w:rPr>
    </w:pPr>
    <w:r w:rsidRPr="009A15BA">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F38C" w14:textId="2C672165" w:rsidR="002307C4" w:rsidRDefault="002307C4" w:rsidP="00C00F0F">
    <w:pPr>
      <w:spacing w:after="0"/>
      <w:jc w:val="center"/>
      <w:rPr>
        <w:rFonts w:ascii="Arial" w:hAnsi="Arial" w:cs="Arial"/>
        <w:b/>
        <w:color w:val="808080" w:themeColor="background1" w:themeShade="80"/>
        <w:sz w:val="52"/>
        <w:szCs w:val="52"/>
        <w:lang w:val="en-US"/>
      </w:rPr>
    </w:pPr>
    <w:r>
      <w:rPr>
        <w:noProof/>
      </w:rPr>
      <w:drawing>
        <wp:inline distT="0" distB="0" distL="0" distR="0" wp14:anchorId="0B78E9E0" wp14:editId="571D5136">
          <wp:extent cx="3181350" cy="691672"/>
          <wp:effectExtent l="0" t="0" r="0" b="0"/>
          <wp:docPr id="515420441" name="Picture 1" descr="Mark as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Mark as decorativ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138352A3" w:rsidR="00BE3616" w:rsidRPr="009A15BA" w:rsidRDefault="00C00F0F" w:rsidP="00C00F0F">
    <w:pPr>
      <w:spacing w:after="0"/>
      <w:jc w:val="center"/>
      <w:rPr>
        <w:sz w:val="52"/>
        <w:szCs w:val="52"/>
      </w:rPr>
    </w:pPr>
    <w:r w:rsidRPr="009A15BA">
      <w:rPr>
        <w:rFonts w:ascii="Arial" w:hAnsi="Arial" w:cs="Arial"/>
        <w:b/>
        <w:sz w:val="52"/>
        <w:szCs w:val="52"/>
        <w:lang w:val="en-US"/>
      </w:rPr>
      <w:t>Guide to Conducting a H</w:t>
    </w:r>
    <w:r w:rsidR="00E960C0">
      <w:rPr>
        <w:rFonts w:ascii="Arial" w:hAnsi="Arial" w:cs="Arial"/>
        <w:b/>
        <w:sz w:val="52"/>
        <w:szCs w:val="52"/>
        <w:lang w:val="en-US"/>
      </w:rPr>
      <w:t xml:space="preserve">azard </w:t>
    </w:r>
    <w:r w:rsidRPr="009A15BA">
      <w:rPr>
        <w:rFonts w:ascii="Arial" w:hAnsi="Arial" w:cs="Arial"/>
        <w:b/>
        <w:sz w:val="52"/>
        <w:szCs w:val="52"/>
        <w:lang w:val="en-US"/>
      </w:rPr>
      <w:t>V</w:t>
    </w:r>
    <w:r w:rsidR="00E960C0">
      <w:rPr>
        <w:rFonts w:ascii="Arial" w:hAnsi="Arial" w:cs="Arial"/>
        <w:b/>
        <w:sz w:val="52"/>
        <w:szCs w:val="52"/>
        <w:lang w:val="en-US"/>
      </w:rPr>
      <w:t xml:space="preserve">ulnerability </w:t>
    </w:r>
    <w:r w:rsidRPr="009A15BA">
      <w:rPr>
        <w:rFonts w:ascii="Arial" w:hAnsi="Arial" w:cs="Arial"/>
        <w:b/>
        <w:sz w:val="52"/>
        <w:szCs w:val="52"/>
        <w:lang w:val="en-US"/>
      </w:rPr>
      <w:t>A</w:t>
    </w:r>
    <w:r w:rsidR="00E960C0">
      <w:rPr>
        <w:rFonts w:ascii="Arial" w:hAnsi="Arial" w:cs="Arial"/>
        <w:b/>
        <w:sz w:val="52"/>
        <w:szCs w:val="52"/>
        <w:lang w:val="en-US"/>
      </w:rPr>
      <w:t>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095871"/>
    <w:multiLevelType w:val="hybridMultilevel"/>
    <w:tmpl w:val="410A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6"/>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9"/>
  </w:num>
  <w:num w:numId="29" w16cid:durableId="1566453682">
    <w:abstractNumId w:val="53"/>
  </w:num>
  <w:num w:numId="30" w16cid:durableId="2020227938">
    <w:abstractNumId w:val="47"/>
  </w:num>
  <w:num w:numId="31" w16cid:durableId="132187767">
    <w:abstractNumId w:val="36"/>
  </w:num>
  <w:num w:numId="32" w16cid:durableId="2076196467">
    <w:abstractNumId w:val="58"/>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7"/>
  </w:num>
  <w:num w:numId="59" w16cid:durableId="159397064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336CB"/>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2BB5"/>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07C4"/>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1CD4"/>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3748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2B5A"/>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B33F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15BA"/>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E66B2"/>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B68D2"/>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7C00"/>
    <w:rsid w:val="00BD06ED"/>
    <w:rsid w:val="00BD0BA7"/>
    <w:rsid w:val="00BD1BBA"/>
    <w:rsid w:val="00BD6566"/>
    <w:rsid w:val="00BD6FAA"/>
    <w:rsid w:val="00BE3616"/>
    <w:rsid w:val="00BF362D"/>
    <w:rsid w:val="00C00F0F"/>
    <w:rsid w:val="00C0240A"/>
    <w:rsid w:val="00C0748D"/>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262B"/>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5F3C"/>
    <w:rsid w:val="00E13BBE"/>
    <w:rsid w:val="00E13CA7"/>
    <w:rsid w:val="00E13E42"/>
    <w:rsid w:val="00E205D9"/>
    <w:rsid w:val="00E226D4"/>
    <w:rsid w:val="00E229E9"/>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60C0"/>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0D02"/>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1E636FA"/>
    <w:rsid w:val="02FB52C9"/>
    <w:rsid w:val="03E3AE73"/>
    <w:rsid w:val="048A59FC"/>
    <w:rsid w:val="06CE733F"/>
    <w:rsid w:val="071ED5F7"/>
    <w:rsid w:val="080114B8"/>
    <w:rsid w:val="0A10082F"/>
    <w:rsid w:val="0AB8CB6C"/>
    <w:rsid w:val="0BAE811B"/>
    <w:rsid w:val="0C2CD945"/>
    <w:rsid w:val="0C554D76"/>
    <w:rsid w:val="0DC08601"/>
    <w:rsid w:val="0E104FE1"/>
    <w:rsid w:val="0E13A9E6"/>
    <w:rsid w:val="0E7CAA98"/>
    <w:rsid w:val="0EB363C2"/>
    <w:rsid w:val="0EBF1A00"/>
    <w:rsid w:val="0ED98524"/>
    <w:rsid w:val="0EE21908"/>
    <w:rsid w:val="10755585"/>
    <w:rsid w:val="10BC816F"/>
    <w:rsid w:val="10E8DC65"/>
    <w:rsid w:val="1113DFCF"/>
    <w:rsid w:val="13499D86"/>
    <w:rsid w:val="143DB676"/>
    <w:rsid w:val="14F60EC3"/>
    <w:rsid w:val="16175CC5"/>
    <w:rsid w:val="175BE0F5"/>
    <w:rsid w:val="17DB1FC1"/>
    <w:rsid w:val="1A0AAA22"/>
    <w:rsid w:val="1A480B30"/>
    <w:rsid w:val="1B75EDB9"/>
    <w:rsid w:val="1BE4502B"/>
    <w:rsid w:val="1BEC3547"/>
    <w:rsid w:val="1C924E40"/>
    <w:rsid w:val="1D554BE2"/>
    <w:rsid w:val="1D5BC613"/>
    <w:rsid w:val="1E26485D"/>
    <w:rsid w:val="1F7FB8D8"/>
    <w:rsid w:val="2028DBE1"/>
    <w:rsid w:val="21F71DA6"/>
    <w:rsid w:val="22E09A68"/>
    <w:rsid w:val="23718725"/>
    <w:rsid w:val="24CFFA8D"/>
    <w:rsid w:val="26649C7B"/>
    <w:rsid w:val="286562CC"/>
    <w:rsid w:val="28F785C4"/>
    <w:rsid w:val="2CA372AB"/>
    <w:rsid w:val="2D0622B0"/>
    <w:rsid w:val="2F60F129"/>
    <w:rsid w:val="30E98B1A"/>
    <w:rsid w:val="33CCFFAD"/>
    <w:rsid w:val="341B901A"/>
    <w:rsid w:val="34CAE5B5"/>
    <w:rsid w:val="3549411C"/>
    <w:rsid w:val="35540BE7"/>
    <w:rsid w:val="35AD3FB0"/>
    <w:rsid w:val="39C28DB5"/>
    <w:rsid w:val="39D57A96"/>
    <w:rsid w:val="3B592C64"/>
    <w:rsid w:val="3B80B138"/>
    <w:rsid w:val="3C5338C0"/>
    <w:rsid w:val="3D831F31"/>
    <w:rsid w:val="3E2C4EF6"/>
    <w:rsid w:val="3FFE789E"/>
    <w:rsid w:val="40301651"/>
    <w:rsid w:val="40DA9413"/>
    <w:rsid w:val="4136143C"/>
    <w:rsid w:val="434151C8"/>
    <w:rsid w:val="46776F6A"/>
    <w:rsid w:val="46DB4FEF"/>
    <w:rsid w:val="46F1B28F"/>
    <w:rsid w:val="46F8258A"/>
    <w:rsid w:val="48F266F2"/>
    <w:rsid w:val="494269BD"/>
    <w:rsid w:val="4959F32A"/>
    <w:rsid w:val="4A19C4C9"/>
    <w:rsid w:val="4A4F8C7F"/>
    <w:rsid w:val="4D232224"/>
    <w:rsid w:val="52C4B42D"/>
    <w:rsid w:val="533B0253"/>
    <w:rsid w:val="53B88B0A"/>
    <w:rsid w:val="54CD2399"/>
    <w:rsid w:val="54FF8FFE"/>
    <w:rsid w:val="56F740A2"/>
    <w:rsid w:val="570EEDEA"/>
    <w:rsid w:val="573F21AD"/>
    <w:rsid w:val="5A817A84"/>
    <w:rsid w:val="5AE04C48"/>
    <w:rsid w:val="5C01C551"/>
    <w:rsid w:val="5D460CF5"/>
    <w:rsid w:val="5E1728F0"/>
    <w:rsid w:val="5FD3F31D"/>
    <w:rsid w:val="60BF7436"/>
    <w:rsid w:val="61397878"/>
    <w:rsid w:val="621E0B76"/>
    <w:rsid w:val="635D3C5D"/>
    <w:rsid w:val="63BD4F18"/>
    <w:rsid w:val="646A4E77"/>
    <w:rsid w:val="64731151"/>
    <w:rsid w:val="65E0B971"/>
    <w:rsid w:val="69185A33"/>
    <w:rsid w:val="69CED0AF"/>
    <w:rsid w:val="6A6CBFB1"/>
    <w:rsid w:val="6C7006A3"/>
    <w:rsid w:val="6CCB9588"/>
    <w:rsid w:val="6E57991C"/>
    <w:rsid w:val="6E7A80F0"/>
    <w:rsid w:val="71BA3EAF"/>
    <w:rsid w:val="71F3E14F"/>
    <w:rsid w:val="72A6141C"/>
    <w:rsid w:val="72B9D880"/>
    <w:rsid w:val="73DFC3B1"/>
    <w:rsid w:val="74FBF0A4"/>
    <w:rsid w:val="75BFF107"/>
    <w:rsid w:val="76769E5E"/>
    <w:rsid w:val="7A14EE40"/>
    <w:rsid w:val="7B893595"/>
    <w:rsid w:val="7C1CD66B"/>
    <w:rsid w:val="7EBA0854"/>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B3A9B0FB-6926-4B61-A23D-A3530DEA4F68}"/>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25</cp:revision>
  <dcterms:created xsi:type="dcterms:W3CDTF">2023-12-18T04:26:00Z</dcterms:created>
  <dcterms:modified xsi:type="dcterms:W3CDTF">2024-04-01T20:57:00Z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bc985c59821940e17c7a5c505ed66e79be5df61faa369bef882e44d8e14f98a6</vt:lpwstr>
  </property>
</Properties>
</file>