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CD24F" w14:textId="77777777" w:rsidR="00ED21ED" w:rsidRPr="008E7207" w:rsidRDefault="00ED21ED" w:rsidP="00ED21ED">
      <w:pPr>
        <w:widowControl w:val="0"/>
        <w:autoSpaceDE w:val="0"/>
        <w:autoSpaceDN w:val="0"/>
        <w:adjustRightInd w:val="0"/>
        <w:spacing w:after="0"/>
        <w:ind w:firstLine="180"/>
        <w:rPr>
          <w:rFonts w:ascii="Helvetica" w:hAnsi="Helvetica" w:cs="Times New Roman"/>
          <w:i/>
          <w:color w:val="515151"/>
          <w:sz w:val="20"/>
          <w:szCs w:val="20"/>
        </w:rPr>
      </w:pPr>
      <w:r w:rsidRPr="008E7207">
        <w:rPr>
          <w:rFonts w:ascii="Helvetica" w:hAnsi="Helvetica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2CAD596" wp14:editId="484E50C7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3422650" cy="13716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FF752" w14:textId="540B2BD7" w:rsidR="00D9013A" w:rsidRPr="008E7207" w:rsidRDefault="00D9013A" w:rsidP="00D9013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515151"/>
          <w:sz w:val="20"/>
          <w:szCs w:val="20"/>
        </w:rPr>
      </w:pPr>
      <w:r w:rsidRPr="008E7207">
        <w:rPr>
          <w:rFonts w:ascii="Helvetica" w:hAnsi="Helvetica" w:cs="Times New Roman"/>
          <w:i/>
          <w:color w:val="515151"/>
          <w:sz w:val="20"/>
          <w:szCs w:val="20"/>
        </w:rPr>
        <w:t xml:space="preserve">One of the best ways to evaluate the effectiveness of your Emergency Action Plan (EAP) is by conducting an </w:t>
      </w:r>
      <w:proofErr w:type="gramStart"/>
      <w:r w:rsidRPr="008E7207">
        <w:rPr>
          <w:rFonts w:ascii="Helvetica" w:hAnsi="Helvetica" w:cs="Times New Roman"/>
          <w:i/>
          <w:color w:val="515151"/>
          <w:sz w:val="20"/>
          <w:szCs w:val="20"/>
        </w:rPr>
        <w:t>exercise which</w:t>
      </w:r>
      <w:proofErr w:type="gramEnd"/>
      <w:r w:rsidRPr="008E7207">
        <w:rPr>
          <w:rFonts w:ascii="Helvetica" w:hAnsi="Helvetica" w:cs="Times New Roman"/>
          <w:i/>
          <w:color w:val="515151"/>
          <w:sz w:val="20"/>
          <w:szCs w:val="20"/>
        </w:rPr>
        <w:t xml:space="preserve"> puts all or parts of the plan into action and evaluates the response. </w:t>
      </w:r>
    </w:p>
    <w:p w14:paraId="231E5B9A" w14:textId="77777777" w:rsidR="00D9013A" w:rsidRPr="008E7207" w:rsidRDefault="00D9013A" w:rsidP="00D9013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515151"/>
          <w:sz w:val="20"/>
          <w:szCs w:val="20"/>
        </w:rPr>
      </w:pPr>
    </w:p>
    <w:p w14:paraId="73081917" w14:textId="4D3FE991" w:rsidR="006C4889" w:rsidRPr="008E7207" w:rsidRDefault="00D9013A" w:rsidP="00D9013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i/>
          <w:color w:val="515151"/>
          <w:sz w:val="20"/>
          <w:szCs w:val="20"/>
        </w:rPr>
      </w:pPr>
      <w:r w:rsidRPr="008E7207">
        <w:rPr>
          <w:rFonts w:ascii="Helvetica" w:hAnsi="Helvetica" w:cs="Times New Roman"/>
          <w:i/>
          <w:color w:val="515151"/>
          <w:sz w:val="20"/>
          <w:szCs w:val="20"/>
        </w:rPr>
        <w:t>Following this checklist will help you create a successful exercise</w:t>
      </w:r>
    </w:p>
    <w:p w14:paraId="7264FA61" w14:textId="77777777" w:rsidR="00ED21ED" w:rsidRPr="008E7207" w:rsidRDefault="00ED21ED" w:rsidP="00ED21E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26E64603" w14:textId="77777777" w:rsidR="00ED21ED" w:rsidRPr="008E7207" w:rsidRDefault="00ED21ED" w:rsidP="00ED21E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6B18B4C8" w14:textId="77777777" w:rsidR="00ED21ED" w:rsidRPr="008E7207" w:rsidRDefault="00ED21ED" w:rsidP="00ED21E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4A92739D" w14:textId="77777777" w:rsidR="00F1597C" w:rsidRPr="008E7207" w:rsidRDefault="00F1597C" w:rsidP="00ED21E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04C1A5ED" w14:textId="46EB43BD" w:rsidR="006C4889" w:rsidRPr="008E7207" w:rsidRDefault="00F1597C" w:rsidP="00ED21E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/>
          <w:sz w:val="20"/>
          <w:szCs w:val="20"/>
        </w:rPr>
      </w:pPr>
      <w:r w:rsidRPr="008E7207">
        <w:rPr>
          <w:rFonts w:ascii="Helvetica" w:hAnsi="Helvetica" w:cs="Times New Roman"/>
          <w:b/>
          <w:color w:val="000000"/>
          <w:sz w:val="20"/>
          <w:szCs w:val="20"/>
        </w:rPr>
        <w:t>Pre-Exercise Design</w:t>
      </w:r>
    </w:p>
    <w:p w14:paraId="6EAED079" w14:textId="77777777" w:rsidR="00ED21ED" w:rsidRPr="008E7207" w:rsidRDefault="00ED21ED" w:rsidP="00ED21ED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Helvetica" w:hAnsi="Helvetica" w:cs="Times New Roman"/>
          <w:color w:val="000000"/>
          <w:sz w:val="20"/>
          <w:szCs w:val="20"/>
        </w:rPr>
      </w:pPr>
    </w:p>
    <w:p w14:paraId="27DE85AF" w14:textId="77777777" w:rsidR="00FF14AF" w:rsidRPr="00FF14AF" w:rsidRDefault="00FF14AF" w:rsidP="00FF14A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Have you reviewed past exercises for suggestions on how to make the coming exercise more productive?</w:t>
      </w:r>
    </w:p>
    <w:p w14:paraId="1EBB60BE" w14:textId="77777777" w:rsidR="00FF14AF" w:rsidRPr="00FF14AF" w:rsidRDefault="00FF14AF" w:rsidP="00FF14A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If you plan to ask for assistance from the local fire department research upcoming community events to avoid conflict; or look for opportunities to collaborate on larger-scale exercises.</w:t>
      </w:r>
    </w:p>
    <w:p w14:paraId="157B2E85" w14:textId="77777777" w:rsidR="00FF14AF" w:rsidRPr="00FF14AF" w:rsidRDefault="00FF14AF" w:rsidP="00FF14A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Schedule a meeting of impacted stakeholders to identify a scenario and timeframe for the exercise.</w:t>
      </w:r>
    </w:p>
    <w:p w14:paraId="31B46176" w14:textId="77777777" w:rsidR="00FF14AF" w:rsidRPr="00FF14AF" w:rsidRDefault="00FF14AF" w:rsidP="00FF14A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Establish goals, objections, and performance goals for the exercise.</w:t>
      </w:r>
    </w:p>
    <w:p w14:paraId="700BA7BB" w14:textId="77777777" w:rsidR="00FF14AF" w:rsidRPr="00FF14AF" w:rsidRDefault="00FF14AF" w:rsidP="00FF14A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 xml:space="preserve">Submit a briefing memo to Clergy summarizing the plan including goals, benefits, </w:t>
      </w:r>
      <w:proofErr w:type="gramStart"/>
      <w:r w:rsidRPr="00FF14AF">
        <w:rPr>
          <w:rFonts w:ascii="Helvetica" w:hAnsi="Helvetica" w:cs="Times New Roman"/>
          <w:color w:val="333333"/>
          <w:sz w:val="20"/>
          <w:szCs w:val="20"/>
        </w:rPr>
        <w:t>time-table</w:t>
      </w:r>
      <w:proofErr w:type="gramEnd"/>
      <w:r w:rsidRPr="00FF14AF">
        <w:rPr>
          <w:rFonts w:ascii="Helvetica" w:hAnsi="Helvetica" w:cs="Times New Roman"/>
          <w:color w:val="333333"/>
          <w:sz w:val="20"/>
          <w:szCs w:val="20"/>
        </w:rPr>
        <w:t xml:space="preserve"> and anticipated costs and benefits of the event.</w:t>
      </w:r>
    </w:p>
    <w:p w14:paraId="7C8CF6F6" w14:textId="77777777" w:rsidR="00F1597C" w:rsidRPr="008E7207" w:rsidRDefault="00F1597C" w:rsidP="00F1597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71E485E1" w14:textId="5397AB21" w:rsidR="00F1597C" w:rsidRPr="008E7207" w:rsidRDefault="00F1597C" w:rsidP="00F1597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/>
          <w:sz w:val="20"/>
          <w:szCs w:val="20"/>
        </w:rPr>
      </w:pPr>
      <w:r w:rsidRPr="008E7207">
        <w:rPr>
          <w:rFonts w:ascii="Helvetica" w:hAnsi="Helvetica" w:cs="Times New Roman"/>
          <w:b/>
          <w:color w:val="000000"/>
          <w:sz w:val="20"/>
          <w:szCs w:val="20"/>
        </w:rPr>
        <w:t>Design and Development</w:t>
      </w:r>
    </w:p>
    <w:p w14:paraId="66F0EDBD" w14:textId="77777777" w:rsidR="00F1597C" w:rsidRPr="008E7207" w:rsidRDefault="00F1597C" w:rsidP="00F1597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Helvetica" w:hAnsi="Helvetica" w:cs="Times New Roman"/>
          <w:color w:val="000000"/>
          <w:sz w:val="20"/>
          <w:szCs w:val="20"/>
        </w:rPr>
      </w:pPr>
    </w:p>
    <w:p w14:paraId="5FA74087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Assign responsibility for the development or purchase of the exercise materials to a staff member.</w:t>
      </w:r>
    </w:p>
    <w:p w14:paraId="2E63643E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 xml:space="preserve">Decide who should input to the exercise scenario. </w:t>
      </w:r>
    </w:p>
    <w:p w14:paraId="36097943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Create a pre-exercise notification list (police, fire, staff, etc.).</w:t>
      </w:r>
    </w:p>
    <w:p w14:paraId="247DD7E8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Determine the timing of the exercise (date, hour, duration).</w:t>
      </w:r>
    </w:p>
    <w:p w14:paraId="0AD0AD96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Decide if the exercise will involve an actual evacuation or sheltering component.</w:t>
      </w:r>
    </w:p>
    <w:p w14:paraId="029FFFDB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Select a theme/hazard for the exercise.</w:t>
      </w:r>
    </w:p>
    <w:p w14:paraId="4F27160D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Select one to three operational areas to test in the exercise. Example, communications, command and control, medical emergency response, or visitor safety.</w:t>
      </w:r>
    </w:p>
    <w:p w14:paraId="2985D1FC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Decide how to monitor and measure performance.</w:t>
      </w:r>
    </w:p>
    <w:p w14:paraId="0DD57230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lastRenderedPageBreak/>
        <w:t>Publish the stated goals and objectives to key members of the staff.</w:t>
      </w:r>
    </w:p>
    <w:p w14:paraId="508A5369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Schedule and conduct any required staff training well in advance of the exercise.</w:t>
      </w:r>
    </w:p>
    <w:p w14:paraId="65AEB0EB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Determine who will be invited to observe the exercise, for example local fire department, police, supply/service chain partners, outside consultants.</w:t>
      </w:r>
    </w:p>
    <w:p w14:paraId="79C61609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 xml:space="preserve">Hold a safety review of the plan </w:t>
      </w:r>
    </w:p>
    <w:p w14:paraId="3F486256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Allocate time for a post-exercise debriefing.</w:t>
      </w:r>
    </w:p>
    <w:p w14:paraId="11799DE9" w14:textId="1F9A96FE" w:rsidR="00ED21ED" w:rsidRPr="008E7207" w:rsidRDefault="00ED21ED" w:rsidP="00F1597C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</w:p>
    <w:p w14:paraId="4F353155" w14:textId="77777777" w:rsidR="00F1597C" w:rsidRPr="008E7207" w:rsidRDefault="00F1597C" w:rsidP="00F1597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Helvetica" w:hAnsi="Helvetica" w:cs="Times New Roman"/>
          <w:b/>
          <w:color w:val="000000"/>
          <w:sz w:val="20"/>
          <w:szCs w:val="20"/>
        </w:rPr>
      </w:pPr>
      <w:r w:rsidRPr="008E7207">
        <w:rPr>
          <w:rFonts w:ascii="Helvetica" w:hAnsi="Helvetica" w:cs="Times New Roman"/>
          <w:b/>
          <w:color w:val="000000"/>
          <w:sz w:val="20"/>
          <w:szCs w:val="20"/>
        </w:rPr>
        <w:t xml:space="preserve">Prepare for the Exercise </w:t>
      </w:r>
    </w:p>
    <w:p w14:paraId="254BF58C" w14:textId="77777777" w:rsidR="00F1597C" w:rsidRPr="008E7207" w:rsidRDefault="00F1597C" w:rsidP="00F1597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Helvetica" w:hAnsi="Helvetica" w:cs="Times New Roman"/>
          <w:color w:val="000000"/>
          <w:sz w:val="20"/>
          <w:szCs w:val="20"/>
        </w:rPr>
      </w:pPr>
    </w:p>
    <w:p w14:paraId="17E94FE2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Gather or develop any material/handouts for the exercise (e.g. props, maps, write-ups, etc.).</w:t>
      </w:r>
    </w:p>
    <w:p w14:paraId="6CAA4819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If you plan to use evaluators, arrange to brief them.</w:t>
      </w:r>
    </w:p>
    <w:p w14:paraId="5B9CCD5C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If an announced event, consider having a lunch and learn briefing for the staff and announcing plans to attendees and visitors.</w:t>
      </w:r>
    </w:p>
    <w:p w14:paraId="297F1A04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Place reminders around your house of worship’s facilities.</w:t>
      </w:r>
    </w:p>
    <w:p w14:paraId="0C15CBE5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If an unannounced event, confirm the exercise plan with clergy, administrators, and staff to minimize disruption on days of worship.</w:t>
      </w:r>
    </w:p>
    <w:p w14:paraId="2DB9FA7A" w14:textId="51A12B07" w:rsidR="008F08FC" w:rsidRPr="008E7207" w:rsidRDefault="008F08FC" w:rsidP="00F1597C">
      <w:pPr>
        <w:pStyle w:val="ListParagraph"/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</w:p>
    <w:p w14:paraId="4C032038" w14:textId="77777777" w:rsidR="00F1597C" w:rsidRPr="008E7207" w:rsidRDefault="00F1597C" w:rsidP="00F1597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Helvetica" w:hAnsi="Helvetica" w:cs="Times New Roman"/>
          <w:b/>
          <w:color w:val="000000"/>
          <w:sz w:val="20"/>
          <w:szCs w:val="20"/>
        </w:rPr>
      </w:pPr>
      <w:r w:rsidRPr="008E7207">
        <w:rPr>
          <w:rFonts w:ascii="Helvetica" w:hAnsi="Helvetica" w:cs="Times New Roman"/>
          <w:b/>
          <w:color w:val="000000"/>
          <w:sz w:val="20"/>
          <w:szCs w:val="20"/>
        </w:rPr>
        <w:t>Running the Exercise</w:t>
      </w:r>
    </w:p>
    <w:p w14:paraId="5F5CE286" w14:textId="77777777" w:rsidR="00F1597C" w:rsidRPr="008E7207" w:rsidRDefault="00F1597C" w:rsidP="00F1597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Helvetica" w:hAnsi="Helvetica" w:cs="Times New Roman"/>
          <w:color w:val="000000"/>
          <w:sz w:val="20"/>
          <w:szCs w:val="20"/>
        </w:rPr>
      </w:pPr>
    </w:p>
    <w:p w14:paraId="49124636" w14:textId="77777777" w:rsidR="00FF14AF" w:rsidRPr="00FF14AF" w:rsidRDefault="00FF14AF" w:rsidP="00FF14A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Monitor the timing (start and stop) and general flow of unfolding events.</w:t>
      </w:r>
    </w:p>
    <w:p w14:paraId="5D1C611A" w14:textId="77777777" w:rsidR="00FF14AF" w:rsidRPr="00FF14AF" w:rsidRDefault="00FF14AF" w:rsidP="00FF14A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Begin the exercise by reviewing the goals and objectives.</w:t>
      </w:r>
    </w:p>
    <w:p w14:paraId="24C61A55" w14:textId="77777777" w:rsidR="00FF14AF" w:rsidRPr="00FF14AF" w:rsidRDefault="00FF14AF" w:rsidP="00FF14A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Record any confusion, questions, or concerns raised by the attendees during the exercise.</w:t>
      </w:r>
    </w:p>
    <w:p w14:paraId="5EECFA55" w14:textId="77777777" w:rsidR="00FF14AF" w:rsidRPr="00FF14AF" w:rsidRDefault="00FF14AF" w:rsidP="00FF14A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Provide advice to the attendees on how to measure success?</w:t>
      </w:r>
    </w:p>
    <w:p w14:paraId="444C6559" w14:textId="77777777" w:rsidR="00FF14AF" w:rsidRPr="00FF14AF" w:rsidRDefault="00FF14AF" w:rsidP="00FF14A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At the close of the exercise ask for immediate feedback either verbally or in writing via a short survey.</w:t>
      </w:r>
    </w:p>
    <w:p w14:paraId="4946B53F" w14:textId="77777777" w:rsidR="00F1597C" w:rsidRPr="008E7207" w:rsidRDefault="00F1597C" w:rsidP="00F1597C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</w:p>
    <w:p w14:paraId="4F2D703E" w14:textId="77777777" w:rsidR="00F1597C" w:rsidRPr="008E7207" w:rsidRDefault="00F1597C" w:rsidP="00F1597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Helvetica" w:hAnsi="Helvetica" w:cs="Times New Roman"/>
          <w:b/>
          <w:color w:val="000000"/>
          <w:sz w:val="20"/>
          <w:szCs w:val="20"/>
        </w:rPr>
      </w:pPr>
      <w:r w:rsidRPr="008E7207">
        <w:rPr>
          <w:rFonts w:ascii="Helvetica" w:hAnsi="Helvetica" w:cs="Times New Roman"/>
          <w:b/>
          <w:color w:val="000000"/>
          <w:sz w:val="20"/>
          <w:szCs w:val="20"/>
        </w:rPr>
        <w:t>Post Exercise Review</w:t>
      </w:r>
    </w:p>
    <w:p w14:paraId="39A2125D" w14:textId="77777777" w:rsidR="00F1597C" w:rsidRPr="008E7207" w:rsidRDefault="00F1597C" w:rsidP="00F1597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Helvetica" w:hAnsi="Helvetica" w:cs="Times New Roman"/>
          <w:color w:val="000000"/>
          <w:sz w:val="20"/>
          <w:szCs w:val="20"/>
        </w:rPr>
      </w:pPr>
    </w:p>
    <w:p w14:paraId="53B07DE4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 xml:space="preserve">Collect and summarize feedback, especially on the effectiveness of the proposed management </w:t>
      </w:r>
      <w:r w:rsidRPr="00FF14AF">
        <w:rPr>
          <w:rFonts w:ascii="Helvetica" w:hAnsi="Helvetica" w:cs="Times New Roman"/>
          <w:color w:val="333333"/>
          <w:sz w:val="20"/>
          <w:szCs w:val="20"/>
        </w:rPr>
        <w:lastRenderedPageBreak/>
        <w:t>structure, strategy, and tactics used to deal with the emergency scenario.</w:t>
      </w:r>
    </w:p>
    <w:p w14:paraId="34DA7084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 xml:space="preserve">Evaluate the feedback, suggestions and general reaction to the exercise. </w:t>
      </w:r>
    </w:p>
    <w:p w14:paraId="3B1B45E1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 xml:space="preserve">Prepare a report for clergy, administrators and other relevant stakeholders. Include participant recommendations. </w:t>
      </w:r>
    </w:p>
    <w:p w14:paraId="20549EFC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Follow up with participants by both giving them feedback and soliciting suggestions.</w:t>
      </w:r>
    </w:p>
    <w:p w14:paraId="6963DFA5" w14:textId="77777777" w:rsidR="00FF14AF" w:rsidRPr="00FF14AF" w:rsidRDefault="00FF14AF" w:rsidP="00FF14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Set a timeframe for the next exercise.</w:t>
      </w:r>
    </w:p>
    <w:p w14:paraId="71EE229F" w14:textId="10BD92AC" w:rsidR="00F1597C" w:rsidRPr="008E7207" w:rsidRDefault="00F1597C" w:rsidP="00F1597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</w:p>
    <w:p w14:paraId="3260B2B6" w14:textId="77777777" w:rsidR="00F1597C" w:rsidRPr="008E7207" w:rsidRDefault="00F1597C" w:rsidP="00F1597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2DCB6122" w14:textId="77777777" w:rsidR="00F1597C" w:rsidRPr="008E7207" w:rsidRDefault="00F1597C" w:rsidP="00F1597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Helvetica" w:hAnsi="Helvetica" w:cs="Times New Roman"/>
          <w:b/>
          <w:color w:val="000000"/>
          <w:sz w:val="20"/>
          <w:szCs w:val="20"/>
        </w:rPr>
      </w:pPr>
      <w:r w:rsidRPr="008E7207">
        <w:rPr>
          <w:rFonts w:ascii="Helvetica" w:hAnsi="Helvetica" w:cs="Times New Roman"/>
          <w:b/>
          <w:color w:val="000000"/>
          <w:sz w:val="20"/>
          <w:szCs w:val="20"/>
        </w:rPr>
        <w:t>Issues Needing Special Attention</w:t>
      </w:r>
    </w:p>
    <w:p w14:paraId="31E4E149" w14:textId="77777777" w:rsidR="00F1597C" w:rsidRPr="008E7207" w:rsidRDefault="00F1597C" w:rsidP="00F1597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Helvetica" w:hAnsi="Helvetica" w:cs="Times New Roman"/>
          <w:color w:val="000000"/>
          <w:sz w:val="20"/>
          <w:szCs w:val="20"/>
        </w:rPr>
      </w:pPr>
    </w:p>
    <w:p w14:paraId="4CE7F715" w14:textId="77777777" w:rsidR="00FF14AF" w:rsidRPr="00FF14AF" w:rsidRDefault="00FF14AF" w:rsidP="00FF14A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Monitor to see if your communication plan is effective.</w:t>
      </w:r>
    </w:p>
    <w:p w14:paraId="79FECF98" w14:textId="77777777" w:rsidR="00FF14AF" w:rsidRPr="00FF14AF" w:rsidRDefault="00FF14AF" w:rsidP="00FF14A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Did the staff and members know how to act/react to all the elements of the exercise?</w:t>
      </w:r>
    </w:p>
    <w:p w14:paraId="3F6EFACC" w14:textId="77777777" w:rsidR="00FF14AF" w:rsidRPr="00FF14AF" w:rsidRDefault="00FF14AF" w:rsidP="00FF14A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Was a clear chain of command maintained throughout the exercise?</w:t>
      </w:r>
    </w:p>
    <w:p w14:paraId="1F983243" w14:textId="77777777" w:rsidR="00FF14AF" w:rsidRPr="00FF14AF" w:rsidRDefault="00FF14AF" w:rsidP="00FF14A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  <w:r w:rsidRPr="00FF14AF">
        <w:rPr>
          <w:rFonts w:ascii="Helvetica" w:hAnsi="Helvetica" w:cs="Times New Roman"/>
          <w:color w:val="333333"/>
          <w:sz w:val="20"/>
          <w:szCs w:val="20"/>
        </w:rPr>
        <w:t>Were any resources needed that weren’t available?</w:t>
      </w:r>
    </w:p>
    <w:p w14:paraId="0748FCEB" w14:textId="77777777" w:rsidR="00F1597C" w:rsidRPr="008E7207" w:rsidRDefault="00F1597C" w:rsidP="00F1597C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Times New Roman"/>
          <w:color w:val="333333"/>
          <w:sz w:val="20"/>
          <w:szCs w:val="20"/>
        </w:rPr>
      </w:pPr>
    </w:p>
    <w:p w14:paraId="33C12B16" w14:textId="77777777" w:rsidR="00F1597C" w:rsidRPr="008E7207" w:rsidRDefault="00F1597C" w:rsidP="00F1597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39DECEF8" w14:textId="049A17F8" w:rsidR="00F1597C" w:rsidRPr="008E7207" w:rsidRDefault="00F1597C" w:rsidP="00F1597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Helvetica" w:hAnsi="Helvetica" w:cs="Times New Roman"/>
          <w:b/>
          <w:color w:val="000000"/>
          <w:sz w:val="20"/>
          <w:szCs w:val="20"/>
        </w:rPr>
      </w:pPr>
      <w:r w:rsidRPr="008E7207">
        <w:rPr>
          <w:rFonts w:ascii="Helvetica" w:hAnsi="Helvetica" w:cs="Times New Roman"/>
          <w:b/>
          <w:color w:val="000000"/>
          <w:sz w:val="20"/>
          <w:szCs w:val="20"/>
        </w:rPr>
        <w:t>Other Comments or Observations:</w:t>
      </w:r>
    </w:p>
    <w:p w14:paraId="33B6C63A" w14:textId="77777777" w:rsidR="00F1597C" w:rsidRPr="008E7207" w:rsidRDefault="00F1597C" w:rsidP="00F1597C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Helvetica" w:hAnsi="Helvetica" w:cs="Times New Roman"/>
          <w:color w:val="000000"/>
          <w:sz w:val="20"/>
          <w:szCs w:val="20"/>
        </w:rPr>
      </w:pPr>
    </w:p>
    <w:p w14:paraId="0C800E96" w14:textId="1CEFBA0C" w:rsidR="00F1597C" w:rsidRPr="008E7207" w:rsidRDefault="00F1597C" w:rsidP="00F1597C">
      <w:pPr>
        <w:widowControl w:val="0"/>
        <w:autoSpaceDE w:val="0"/>
        <w:autoSpaceDN w:val="0"/>
        <w:adjustRightInd w:val="0"/>
        <w:spacing w:line="360" w:lineRule="auto"/>
        <w:ind w:left="180"/>
        <w:rPr>
          <w:rFonts w:ascii="Helvetica" w:hAnsi="Helvetica" w:cs="Times New Roman"/>
          <w:color w:val="333333"/>
          <w:sz w:val="20"/>
          <w:szCs w:val="20"/>
          <w:u w:val="single"/>
        </w:rPr>
      </w:pP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  <w:r w:rsidRPr="008E7207">
        <w:rPr>
          <w:rFonts w:ascii="Helvetica" w:hAnsi="Helvetica" w:cs="Times New Roman"/>
          <w:color w:val="333333"/>
          <w:sz w:val="20"/>
          <w:szCs w:val="20"/>
          <w:u w:val="single"/>
        </w:rPr>
        <w:tab/>
      </w:r>
    </w:p>
    <w:sectPr w:rsidR="00F1597C" w:rsidRPr="008E7207" w:rsidSect="00ED21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28" w:right="720" w:bottom="1440" w:left="720" w:header="540" w:footer="9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3D11B" w14:textId="77777777" w:rsidR="006C4889" w:rsidRDefault="006C4889" w:rsidP="001E09EE">
      <w:pPr>
        <w:spacing w:after="0" w:line="240" w:lineRule="auto"/>
      </w:pPr>
      <w:r>
        <w:separator/>
      </w:r>
    </w:p>
  </w:endnote>
  <w:endnote w:type="continuationSeparator" w:id="0">
    <w:p w14:paraId="462FFCE6" w14:textId="77777777" w:rsidR="006C4889" w:rsidRDefault="006C4889" w:rsidP="001E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02CEF" w14:textId="77777777" w:rsidR="00623DD4" w:rsidRDefault="00623D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C8B3A" w14:textId="77777777" w:rsidR="006C4889" w:rsidRPr="00CD0203" w:rsidRDefault="006C4889" w:rsidP="0021337A">
    <w:pPr>
      <w:spacing w:after="0"/>
      <w:rPr>
        <w:rFonts w:ascii="Arial" w:eastAsia="Times New Roman" w:hAnsi="Arial" w:cs="Times New Roman"/>
        <w:color w:val="808080" w:themeColor="background1" w:themeShade="80"/>
        <w:sz w:val="16"/>
        <w:szCs w:val="16"/>
      </w:rPr>
    </w:pPr>
    <w:r w:rsidRPr="00CD0203">
      <w:rPr>
        <w:rFonts w:ascii="Arial" w:hAnsi="Arial" w:cs="Arial"/>
        <w:i/>
        <w:iCs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7968" behindDoc="0" locked="0" layoutInCell="1" allowOverlap="1" wp14:anchorId="42F1B38D" wp14:editId="4D82073B">
          <wp:simplePos x="0" y="0"/>
          <wp:positionH relativeFrom="column">
            <wp:posOffset>5937250</wp:posOffset>
          </wp:positionH>
          <wp:positionV relativeFrom="paragraph">
            <wp:posOffset>10160</wp:posOffset>
          </wp:positionV>
          <wp:extent cx="1040130" cy="349250"/>
          <wp:effectExtent l="0" t="0" r="1270" b="6350"/>
          <wp:wrapThrough wrapText="bothSides">
            <wp:wrapPolygon edited="0">
              <wp:start x="527" y="0"/>
              <wp:lineTo x="0" y="4713"/>
              <wp:lineTo x="0" y="15709"/>
              <wp:lineTo x="1582" y="20422"/>
              <wp:lineTo x="5275" y="20422"/>
              <wp:lineTo x="21099" y="17280"/>
              <wp:lineTo x="21099" y="3142"/>
              <wp:lineTo x="5802" y="0"/>
              <wp:lineTo x="52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203">
      <w:rPr>
        <w:rFonts w:ascii="Arial" w:eastAsia="Times New Roman" w:hAnsi="Arial" w:cs="Times New Roman"/>
        <w:color w:val="808080" w:themeColor="background1" w:themeShade="80"/>
        <w:sz w:val="16"/>
        <w:szCs w:val="16"/>
        <w:shd w:val="clear" w:color="auto" w:fill="FFFFFF"/>
      </w:rPr>
      <w:t>NOTE</w:t>
    </w:r>
    <w:r w:rsidRPr="00CD0203">
      <w:rPr>
        <w:rFonts w:ascii="Arial" w:eastAsia="Times New Roman" w:hAnsi="Arial" w:cs="Times New Roman"/>
        <w:b/>
        <w:bCs/>
        <w:color w:val="808080" w:themeColor="background1" w:themeShade="80"/>
        <w:sz w:val="16"/>
        <w:szCs w:val="16"/>
        <w:bdr w:val="none" w:sz="0" w:space="0" w:color="auto" w:frame="1"/>
        <w:shd w:val="clear" w:color="auto" w:fill="FFFFFF"/>
      </w:rPr>
      <w:t>:</w:t>
    </w:r>
    <w:r w:rsidRPr="00CD0203">
      <w:rPr>
        <w:rFonts w:ascii="Arial" w:eastAsia="Times New Roman" w:hAnsi="Arial" w:cs="Times New Roman"/>
        <w:color w:val="808080" w:themeColor="background1" w:themeShade="80"/>
        <w:sz w:val="16"/>
        <w:szCs w:val="16"/>
        <w:shd w:val="clear" w:color="auto" w:fill="FFFFFF"/>
      </w:rPr>
      <w:t xml:space="preserve"> You are welcome to modify, copy, reproduce, republish, upload, post, transmit or distribute the materials </w:t>
    </w:r>
    <w:r w:rsidRPr="00CD0203">
      <w:rPr>
        <w:rFonts w:ascii="Arial" w:eastAsia="Times New Roman" w:hAnsi="Arial" w:cs="Times New Roman"/>
        <w:color w:val="808080" w:themeColor="background1" w:themeShade="80"/>
        <w:sz w:val="16"/>
        <w:szCs w:val="16"/>
        <w:shd w:val="clear" w:color="auto" w:fill="FFFFFF"/>
      </w:rPr>
      <w:br/>
      <w:t>found on the Ready Rating Resource Center provided that you include the following copyright notice on your use:</w:t>
    </w:r>
  </w:p>
  <w:p w14:paraId="117297A1" w14:textId="5E1A0677" w:rsidR="006C4889" w:rsidRPr="0021337A" w:rsidRDefault="006C4889" w:rsidP="0021337A">
    <w:pPr>
      <w:rPr>
        <w:rFonts w:ascii="Times" w:eastAsia="Times New Roman" w:hAnsi="Times" w:cs="Times New Roman"/>
        <w:sz w:val="16"/>
        <w:szCs w:val="16"/>
      </w:rPr>
    </w:pPr>
    <w:r>
      <w:rPr>
        <w:rFonts w:ascii="Arial" w:hAnsi="Arial" w:cs="Arial"/>
        <w:i/>
        <w:iCs/>
        <w:color w:val="808080" w:themeColor="background1" w:themeShade="80"/>
        <w:sz w:val="16"/>
        <w:szCs w:val="16"/>
      </w:rPr>
      <w:br/>
    </w:r>
    <w:r w:rsidRPr="00CD0203">
      <w:rPr>
        <w:rFonts w:ascii="Arial" w:hAnsi="Arial" w:cs="Arial"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05C4890" wp14:editId="3F5885E4">
              <wp:simplePos x="0" y="0"/>
              <wp:positionH relativeFrom="column">
                <wp:posOffset>4191000</wp:posOffset>
              </wp:positionH>
              <wp:positionV relativeFrom="paragraph">
                <wp:posOffset>212090</wp:posOffset>
              </wp:positionV>
              <wp:extent cx="300355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3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17ED02" w14:textId="77777777" w:rsidR="006C4889" w:rsidRPr="00CD0203" w:rsidRDefault="006C4889" w:rsidP="0021337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D0203">
                            <w:rPr>
                              <w:rFonts w:ascii="Arial" w:eastAsia="Times New Roman" w:hAnsi="Arial" w:cs="Lucida Grande"/>
                              <w:color w:val="808080" w:themeColor="background1" w:themeShade="80"/>
                              <w:sz w:val="16"/>
                              <w:szCs w:val="16"/>
                            </w:rPr>
                            <w:t>Find tools at ReadyRating.com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30pt;margin-top:16.7pt;width:236.5pt;height:18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2K8c8CAAAO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" filled="f" stroked="f">
              <v:textbox>
                <w:txbxContent>
                  <w:p w14:paraId="1D17ED02" w14:textId="77777777" w:rsidR="006C4889" w:rsidRPr="00CD0203" w:rsidRDefault="006C4889" w:rsidP="0021337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D0203">
                      <w:rPr>
                        <w:rFonts w:ascii="Arial" w:eastAsia="Times New Roman" w:hAnsi="Arial" w:cs="Lucida Grande"/>
                        <w:color w:val="808080" w:themeColor="background1" w:themeShade="80"/>
                        <w:sz w:val="16"/>
                        <w:szCs w:val="16"/>
                      </w:rPr>
                      <w:t>Find tools at ReadyRating.com</w:t>
                    </w:r>
                  </w:p>
                </w:txbxContent>
              </v:textbox>
            </v:shape>
          </w:pict>
        </mc:Fallback>
      </mc:AlternateContent>
    </w:r>
    <w:r w:rsidRPr="00CD0203">
      <w:rPr>
        <w:rFonts w:ascii="Arial" w:hAnsi="Arial" w:cs="Arial"/>
        <w:i/>
        <w:iCs/>
        <w:color w:val="808080" w:themeColor="background1" w:themeShade="80"/>
        <w:sz w:val="16"/>
        <w:szCs w:val="16"/>
      </w:rPr>
      <w:t>Courtesy of The American Red Cross. © 2015 The American National Red Cross. All rights reserved.</w:t>
    </w:r>
    <w:r w:rsidRPr="00CD0203">
      <w:rPr>
        <w:rFonts w:ascii="Arial" w:hAnsi="Arial" w:cs="Arial"/>
        <w:i/>
        <w:iCs/>
        <w:color w:val="808080" w:themeColor="background1" w:themeShade="80"/>
        <w:sz w:val="16"/>
        <w:szCs w:val="16"/>
      </w:rPr>
      <w:br/>
      <w:t>Adaptation by __________________________.</w:t>
    </w:r>
    <w:r>
      <w:rPr>
        <w:rFonts w:ascii="Arial" w:hAnsi="Arial" w:cs="Arial"/>
        <w:i/>
        <w:iCs/>
        <w:color w:val="808080" w:themeColor="background1" w:themeShade="8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AEEF" w14:textId="77777777" w:rsidR="00623DD4" w:rsidRDefault="00623D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EC2AC" w14:textId="77777777" w:rsidR="006C4889" w:rsidRDefault="006C4889" w:rsidP="001E09EE">
      <w:pPr>
        <w:spacing w:after="0" w:line="240" w:lineRule="auto"/>
      </w:pPr>
      <w:r>
        <w:separator/>
      </w:r>
    </w:p>
  </w:footnote>
  <w:footnote w:type="continuationSeparator" w:id="0">
    <w:p w14:paraId="418AE49F" w14:textId="77777777" w:rsidR="006C4889" w:rsidRDefault="006C4889" w:rsidP="001E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400CF" w14:textId="77777777" w:rsidR="00623DD4" w:rsidRDefault="00623D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C30F" w14:textId="26217F2E" w:rsidR="006C4889" w:rsidRPr="00F44A3A" w:rsidRDefault="006C4889" w:rsidP="00F1597C">
    <w:pPr>
      <w:pStyle w:val="Header"/>
      <w:rPr>
        <w:rFonts w:ascii="Arial" w:hAnsi="Arial"/>
        <w:color w:val="808080" w:themeColor="background1" w:themeShade="80"/>
        <w:sz w:val="32"/>
        <w:szCs w:val="32"/>
      </w:rPr>
    </w:pPr>
    <w:bookmarkStart w:id="0" w:name="_GoBack"/>
    <w:r w:rsidRPr="00F44A3A">
      <w:rPr>
        <w:rFonts w:ascii="Arial" w:hAnsi="Arial"/>
        <w:noProof/>
        <w:color w:val="808080" w:themeColor="background1" w:themeShade="80"/>
        <w:sz w:val="32"/>
        <w:szCs w:val="32"/>
      </w:rPr>
      <w:drawing>
        <wp:anchor distT="0" distB="0" distL="114300" distR="114300" simplePos="0" relativeHeight="251665920" behindDoc="0" locked="0" layoutInCell="1" allowOverlap="1" wp14:anchorId="61ADB9D6" wp14:editId="60BF4213">
          <wp:simplePos x="0" y="0"/>
          <wp:positionH relativeFrom="column">
            <wp:posOffset>5099050</wp:posOffset>
          </wp:positionH>
          <wp:positionV relativeFrom="paragraph">
            <wp:posOffset>-154305</wp:posOffset>
          </wp:positionV>
          <wp:extent cx="1816100" cy="680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_RR_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97C">
      <w:rPr>
        <w:rFonts w:ascii="Arial" w:hAnsi="Arial"/>
        <w:color w:val="808080" w:themeColor="background1" w:themeShade="80"/>
        <w:sz w:val="32"/>
        <w:szCs w:val="32"/>
      </w:rPr>
      <w:t>Sheltering Exercise Checklist</w:t>
    </w:r>
    <w:r w:rsidR="00623DD4">
      <w:rPr>
        <w:rFonts w:ascii="Arial" w:hAnsi="Arial"/>
        <w:color w:val="808080" w:themeColor="background1" w:themeShade="80"/>
        <w:sz w:val="32"/>
        <w:szCs w:val="32"/>
      </w:rPr>
      <w:t xml:space="preserve"> for Houses of Worshi</w:t>
    </w:r>
    <w:bookmarkEnd w:id="0"/>
    <w:r w:rsidR="00623DD4">
      <w:rPr>
        <w:rFonts w:ascii="Arial" w:hAnsi="Arial"/>
        <w:color w:val="808080" w:themeColor="background1" w:themeShade="80"/>
        <w:sz w:val="32"/>
        <w:szCs w:val="32"/>
      </w:rPr>
      <w:t>p</w:t>
    </w:r>
  </w:p>
  <w:p w14:paraId="6C23BEFC" w14:textId="77777777" w:rsidR="006C4889" w:rsidRDefault="006C4889" w:rsidP="001E09EE">
    <w:pPr>
      <w:pStyle w:val="Header"/>
    </w:pPr>
    <w:r w:rsidRPr="00984667">
      <w:rPr>
        <w:i/>
        <w:noProof/>
        <w:color w:val="808080" w:themeColor="background1" w:themeShade="80"/>
        <w:sz w:val="20"/>
      </w:rPr>
      <w:drawing>
        <wp:anchor distT="0" distB="0" distL="114300" distR="114300" simplePos="0" relativeHeight="251664896" behindDoc="1" locked="0" layoutInCell="1" allowOverlap="1" wp14:anchorId="2456ABFE" wp14:editId="2C1107FD">
          <wp:simplePos x="0" y="0"/>
          <wp:positionH relativeFrom="column">
            <wp:posOffset>-488950</wp:posOffset>
          </wp:positionH>
          <wp:positionV relativeFrom="paragraph">
            <wp:posOffset>116840</wp:posOffset>
          </wp:positionV>
          <wp:extent cx="7772400" cy="1587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667">
      <w:rPr>
        <w:sz w:val="3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425A" w14:textId="77777777" w:rsidR="00623DD4" w:rsidRDefault="00623D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3DD"/>
    <w:multiLevelType w:val="hybridMultilevel"/>
    <w:tmpl w:val="3358225A"/>
    <w:lvl w:ilvl="0" w:tplc="73CA7A2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1259B"/>
    <w:multiLevelType w:val="hybridMultilevel"/>
    <w:tmpl w:val="CF7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7708"/>
    <w:multiLevelType w:val="hybridMultilevel"/>
    <w:tmpl w:val="5F9C76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BE7AA3"/>
    <w:multiLevelType w:val="hybridMultilevel"/>
    <w:tmpl w:val="31F63A62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34E52"/>
    <w:multiLevelType w:val="hybridMultilevel"/>
    <w:tmpl w:val="BB124188"/>
    <w:lvl w:ilvl="0" w:tplc="1FE4F0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848DB"/>
    <w:multiLevelType w:val="hybridMultilevel"/>
    <w:tmpl w:val="5BF6653C"/>
    <w:lvl w:ilvl="0" w:tplc="73CA7A2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73CA7A24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0C6485"/>
    <w:multiLevelType w:val="hybridMultilevel"/>
    <w:tmpl w:val="15EC55AC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D080D"/>
    <w:multiLevelType w:val="hybridMultilevel"/>
    <w:tmpl w:val="65D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E380D"/>
    <w:multiLevelType w:val="hybridMultilevel"/>
    <w:tmpl w:val="1E74A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F1634F"/>
    <w:multiLevelType w:val="hybridMultilevel"/>
    <w:tmpl w:val="0D6E9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0211BE"/>
    <w:multiLevelType w:val="hybridMultilevel"/>
    <w:tmpl w:val="993ABC32"/>
    <w:lvl w:ilvl="0" w:tplc="73CA7A24">
      <w:start w:val="1"/>
      <w:numFmt w:val="bullet"/>
      <w:lvlText w:val="o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7155299"/>
    <w:multiLevelType w:val="hybridMultilevel"/>
    <w:tmpl w:val="F68A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A13D7"/>
    <w:multiLevelType w:val="hybridMultilevel"/>
    <w:tmpl w:val="2428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14A6"/>
    <w:multiLevelType w:val="hybridMultilevel"/>
    <w:tmpl w:val="A2CE463E"/>
    <w:lvl w:ilvl="0" w:tplc="1FE4F0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64D50"/>
    <w:multiLevelType w:val="hybridMultilevel"/>
    <w:tmpl w:val="733098CE"/>
    <w:lvl w:ilvl="0" w:tplc="73CA7A24">
      <w:start w:val="1"/>
      <w:numFmt w:val="bullet"/>
      <w:lvlText w:val="o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FD100AC"/>
    <w:multiLevelType w:val="hybridMultilevel"/>
    <w:tmpl w:val="FCECA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C034D9"/>
    <w:multiLevelType w:val="hybridMultilevel"/>
    <w:tmpl w:val="3BB86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CE6917"/>
    <w:multiLevelType w:val="hybridMultilevel"/>
    <w:tmpl w:val="C3144D98"/>
    <w:lvl w:ilvl="0" w:tplc="1FE4F0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D36DE"/>
    <w:multiLevelType w:val="hybridMultilevel"/>
    <w:tmpl w:val="5A0610FA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E420A"/>
    <w:multiLevelType w:val="hybridMultilevel"/>
    <w:tmpl w:val="7708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83EE9"/>
    <w:multiLevelType w:val="hybridMultilevel"/>
    <w:tmpl w:val="8170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F143B"/>
    <w:multiLevelType w:val="hybridMultilevel"/>
    <w:tmpl w:val="832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B48E1"/>
    <w:multiLevelType w:val="hybridMultilevel"/>
    <w:tmpl w:val="6AA0D8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FF24B1E"/>
    <w:multiLevelType w:val="hybridMultilevel"/>
    <w:tmpl w:val="F0B2A5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8C728FE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FBAAE0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1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B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C6A080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0441981"/>
    <w:multiLevelType w:val="hybridMultilevel"/>
    <w:tmpl w:val="39FAAE4E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B6BA1"/>
    <w:multiLevelType w:val="hybridMultilevel"/>
    <w:tmpl w:val="944A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12102"/>
    <w:multiLevelType w:val="hybridMultilevel"/>
    <w:tmpl w:val="0066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A7A2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C55BA"/>
    <w:multiLevelType w:val="hybridMultilevel"/>
    <w:tmpl w:val="2304DCE4"/>
    <w:lvl w:ilvl="0" w:tplc="73CA7A24">
      <w:start w:val="1"/>
      <w:numFmt w:val="bullet"/>
      <w:lvlText w:val="o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>
    <w:nsid w:val="597E7F21"/>
    <w:multiLevelType w:val="hybridMultilevel"/>
    <w:tmpl w:val="DD3E1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BB0A8A"/>
    <w:multiLevelType w:val="hybridMultilevel"/>
    <w:tmpl w:val="854C3DC2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352B4"/>
    <w:multiLevelType w:val="hybridMultilevel"/>
    <w:tmpl w:val="2068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31ED9"/>
    <w:multiLevelType w:val="hybridMultilevel"/>
    <w:tmpl w:val="3CFC0D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4140589"/>
    <w:multiLevelType w:val="hybridMultilevel"/>
    <w:tmpl w:val="20582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6A448D"/>
    <w:multiLevelType w:val="hybridMultilevel"/>
    <w:tmpl w:val="3D2052B4"/>
    <w:lvl w:ilvl="0" w:tplc="1FE4F0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93BD7"/>
    <w:multiLevelType w:val="hybridMultilevel"/>
    <w:tmpl w:val="C506E854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252B4"/>
    <w:multiLevelType w:val="hybridMultilevel"/>
    <w:tmpl w:val="191A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A05D4"/>
    <w:multiLevelType w:val="hybridMultilevel"/>
    <w:tmpl w:val="AE801662"/>
    <w:lvl w:ilvl="0" w:tplc="73CA7A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21C33"/>
    <w:multiLevelType w:val="hybridMultilevel"/>
    <w:tmpl w:val="16B8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15F1D"/>
    <w:multiLevelType w:val="hybridMultilevel"/>
    <w:tmpl w:val="6DC8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32"/>
  </w:num>
  <w:num w:numId="5">
    <w:abstractNumId w:val="16"/>
  </w:num>
  <w:num w:numId="6">
    <w:abstractNumId w:val="28"/>
  </w:num>
  <w:num w:numId="7">
    <w:abstractNumId w:val="8"/>
  </w:num>
  <w:num w:numId="8">
    <w:abstractNumId w:val="12"/>
  </w:num>
  <w:num w:numId="9">
    <w:abstractNumId w:val="30"/>
  </w:num>
  <w:num w:numId="10">
    <w:abstractNumId w:val="38"/>
  </w:num>
  <w:num w:numId="11">
    <w:abstractNumId w:val="1"/>
  </w:num>
  <w:num w:numId="12">
    <w:abstractNumId w:val="11"/>
  </w:num>
  <w:num w:numId="13">
    <w:abstractNumId w:val="25"/>
  </w:num>
  <w:num w:numId="14">
    <w:abstractNumId w:val="35"/>
  </w:num>
  <w:num w:numId="15">
    <w:abstractNumId w:val="20"/>
  </w:num>
  <w:num w:numId="16">
    <w:abstractNumId w:val="19"/>
  </w:num>
  <w:num w:numId="17">
    <w:abstractNumId w:val="37"/>
  </w:num>
  <w:num w:numId="18">
    <w:abstractNumId w:val="9"/>
  </w:num>
  <w:num w:numId="19">
    <w:abstractNumId w:val="21"/>
  </w:num>
  <w:num w:numId="20">
    <w:abstractNumId w:val="31"/>
  </w:num>
  <w:num w:numId="21">
    <w:abstractNumId w:val="2"/>
  </w:num>
  <w:num w:numId="22">
    <w:abstractNumId w:val="7"/>
  </w:num>
  <w:num w:numId="23">
    <w:abstractNumId w:val="14"/>
  </w:num>
  <w:num w:numId="24">
    <w:abstractNumId w:val="34"/>
  </w:num>
  <w:num w:numId="25">
    <w:abstractNumId w:val="26"/>
  </w:num>
  <w:num w:numId="26">
    <w:abstractNumId w:val="27"/>
  </w:num>
  <w:num w:numId="27">
    <w:abstractNumId w:val="5"/>
  </w:num>
  <w:num w:numId="28">
    <w:abstractNumId w:val="10"/>
  </w:num>
  <w:num w:numId="29">
    <w:abstractNumId w:val="3"/>
  </w:num>
  <w:num w:numId="30">
    <w:abstractNumId w:val="36"/>
  </w:num>
  <w:num w:numId="31">
    <w:abstractNumId w:val="0"/>
  </w:num>
  <w:num w:numId="32">
    <w:abstractNumId w:val="29"/>
  </w:num>
  <w:num w:numId="33">
    <w:abstractNumId w:val="24"/>
  </w:num>
  <w:num w:numId="34">
    <w:abstractNumId w:val="6"/>
  </w:num>
  <w:num w:numId="35">
    <w:abstractNumId w:val="18"/>
  </w:num>
  <w:num w:numId="36">
    <w:abstractNumId w:val="17"/>
  </w:num>
  <w:num w:numId="37">
    <w:abstractNumId w:val="4"/>
  </w:num>
  <w:num w:numId="38">
    <w:abstractNumId w:val="1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EE"/>
    <w:rsid w:val="000A0765"/>
    <w:rsid w:val="0011007F"/>
    <w:rsid w:val="00112026"/>
    <w:rsid w:val="001E09EE"/>
    <w:rsid w:val="001F445A"/>
    <w:rsid w:val="0021337A"/>
    <w:rsid w:val="003F2028"/>
    <w:rsid w:val="005358B7"/>
    <w:rsid w:val="00536B73"/>
    <w:rsid w:val="005E6F9F"/>
    <w:rsid w:val="00623DD4"/>
    <w:rsid w:val="006C4889"/>
    <w:rsid w:val="006E77E9"/>
    <w:rsid w:val="00771CAB"/>
    <w:rsid w:val="00774B49"/>
    <w:rsid w:val="007A6C43"/>
    <w:rsid w:val="007B23D1"/>
    <w:rsid w:val="007C28A3"/>
    <w:rsid w:val="008A7C85"/>
    <w:rsid w:val="008E7207"/>
    <w:rsid w:val="008F08FC"/>
    <w:rsid w:val="008F75E1"/>
    <w:rsid w:val="00984667"/>
    <w:rsid w:val="009B3F53"/>
    <w:rsid w:val="009D4AEB"/>
    <w:rsid w:val="00B63533"/>
    <w:rsid w:val="00B728D3"/>
    <w:rsid w:val="00BD0140"/>
    <w:rsid w:val="00C01753"/>
    <w:rsid w:val="00C544B8"/>
    <w:rsid w:val="00CD317D"/>
    <w:rsid w:val="00D3572C"/>
    <w:rsid w:val="00D9013A"/>
    <w:rsid w:val="00E421EA"/>
    <w:rsid w:val="00ED21ED"/>
    <w:rsid w:val="00ED3AB7"/>
    <w:rsid w:val="00F1597C"/>
    <w:rsid w:val="00F44A3A"/>
    <w:rsid w:val="00FA439A"/>
    <w:rsid w:val="00FF0C96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B9AC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FC"/>
  </w:style>
  <w:style w:type="paragraph" w:styleId="Heading1">
    <w:name w:val="heading 1"/>
    <w:basedOn w:val="Normal"/>
    <w:next w:val="Normal"/>
    <w:link w:val="Heading1Char"/>
    <w:uiPriority w:val="9"/>
    <w:qFormat/>
    <w:rsid w:val="00B6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635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35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35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EE"/>
  </w:style>
  <w:style w:type="paragraph" w:styleId="Footer">
    <w:name w:val="footer"/>
    <w:basedOn w:val="Normal"/>
    <w:link w:val="FooterChar"/>
    <w:uiPriority w:val="99"/>
    <w:unhideWhenUsed/>
    <w:rsid w:val="001E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EE"/>
  </w:style>
  <w:style w:type="paragraph" w:styleId="BalloonText">
    <w:name w:val="Balloon Text"/>
    <w:basedOn w:val="Normal"/>
    <w:link w:val="BalloonTextChar"/>
    <w:uiPriority w:val="99"/>
    <w:semiHidden/>
    <w:unhideWhenUsed/>
    <w:rsid w:val="001E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635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63533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B6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rsid w:val="00B63533"/>
    <w:rPr>
      <w:b/>
      <w:bCs/>
      <w:i/>
      <w:iCs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6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3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A076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9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E6F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6F9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6F9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E6F9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1753"/>
    <w:rPr>
      <w:b/>
      <w:bCs/>
    </w:rPr>
  </w:style>
  <w:style w:type="character" w:customStyle="1" w:styleId="apple-converted-space">
    <w:name w:val="apple-converted-space"/>
    <w:basedOn w:val="DefaultParagraphFont"/>
    <w:rsid w:val="00C017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FC"/>
  </w:style>
  <w:style w:type="paragraph" w:styleId="Heading1">
    <w:name w:val="heading 1"/>
    <w:basedOn w:val="Normal"/>
    <w:next w:val="Normal"/>
    <w:link w:val="Heading1Char"/>
    <w:uiPriority w:val="9"/>
    <w:qFormat/>
    <w:rsid w:val="00B6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635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35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35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EE"/>
  </w:style>
  <w:style w:type="paragraph" w:styleId="Footer">
    <w:name w:val="footer"/>
    <w:basedOn w:val="Normal"/>
    <w:link w:val="FooterChar"/>
    <w:uiPriority w:val="99"/>
    <w:unhideWhenUsed/>
    <w:rsid w:val="001E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EE"/>
  </w:style>
  <w:style w:type="paragraph" w:styleId="BalloonText">
    <w:name w:val="Balloon Text"/>
    <w:basedOn w:val="Normal"/>
    <w:link w:val="BalloonTextChar"/>
    <w:uiPriority w:val="99"/>
    <w:semiHidden/>
    <w:unhideWhenUsed/>
    <w:rsid w:val="001E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635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63533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B6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rsid w:val="00B63533"/>
    <w:rPr>
      <w:b/>
      <w:bCs/>
      <w:i/>
      <w:iCs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6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3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A076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9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E6F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6F9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6F9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E6F9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1753"/>
    <w:rPr>
      <w:b/>
      <w:bCs/>
    </w:rPr>
  </w:style>
  <w:style w:type="character" w:customStyle="1" w:styleId="apple-converted-space">
    <w:name w:val="apple-converted-space"/>
    <w:basedOn w:val="DefaultParagraphFont"/>
    <w:rsid w:val="00C0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endnotes" Target="endnotes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footnotes" Target="footnotes.xml"/><Relationship Id="rId16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6717F11070540AB252B6F23BF4F04" ma:contentTypeVersion="13" ma:contentTypeDescription="Create a new document." ma:contentTypeScope="" ma:versionID="f8b6ad5e999b9bfb74e9943f3f46b29d">
  <xsd:schema xmlns:xsd="http://www.w3.org/2001/XMLSchema" xmlns:xs="http://www.w3.org/2001/XMLSchema" xmlns:p="http://schemas.microsoft.com/office/2006/metadata/properties" xmlns:ns2="a6bb5b03-73c0-4fd8-91ab-e0fa8b321192" xmlns:ns3="7e224511-22fe-430e-9ba3-f6c24b2545b5" targetNamespace="http://schemas.microsoft.com/office/2006/metadata/properties" ma:root="true" ma:fieldsID="ea2d88094cee33feda80387060188b63" ns2:_="" ns3:_="">
    <xsd:import namespace="a6bb5b03-73c0-4fd8-91ab-e0fa8b321192"/>
    <xsd:import namespace="7e224511-22fe-430e-9ba3-f6c24b254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5b03-73c0-4fd8-91ab-e0fa8b32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1c7943d-9be8-43ac-9fb9-82fa73741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24511-22fe-430e-9ba3-f6c24b2545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b56bc8-5e27-425c-966c-dfb3cad18a60}" ma:internalName="TaxCatchAll" ma:showField="CatchAllData" ma:web="7e224511-22fe-430e-9ba3-f6c24b254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bb5b03-73c0-4fd8-91ab-e0fa8b321192">
      <Terms xmlns="http://schemas.microsoft.com/office/infopath/2007/PartnerControls"/>
    </lcf76f155ced4ddcb4097134ff3c332f>
    <TaxCatchAll xmlns="7e224511-22fe-430e-9ba3-f6c24b2545b5" xsi:nil="true"/>
  </documentManagement>
</p:properties>
</file>

<file path=customXml/itemProps1.xml><?xml version="1.0" encoding="utf-8"?>
<ds:datastoreItem xmlns:ds="http://schemas.openxmlformats.org/officeDocument/2006/customXml" ds:itemID="{CE98FB37-C8C7-E444-BCD6-9643EB1E3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54AF3-ACAE-4A00-8E74-EE44C6A3B207}"/>
</file>

<file path=customXml/itemProps3.xml><?xml version="1.0" encoding="utf-8"?>
<ds:datastoreItem xmlns:ds="http://schemas.openxmlformats.org/officeDocument/2006/customXml" ds:itemID="{9DD51088-BF1E-4BCA-A4F7-E94A1A3BDC93}"/>
</file>

<file path=customXml/itemProps4.xml><?xml version="1.0" encoding="utf-8"?>
<ds:datastoreItem xmlns:ds="http://schemas.openxmlformats.org/officeDocument/2006/customXml" ds:itemID="{67D6E1A9-E580-4F49-826E-2806AB305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HeyeckM</dc:creator>
  <cp:keywords/>
  <dc:description/>
  <cp:lastModifiedBy>Anthony Comito</cp:lastModifiedBy>
  <cp:revision>2</cp:revision>
  <dcterms:created xsi:type="dcterms:W3CDTF">2015-08-30T18:41:00Z</dcterms:created>
  <dcterms:modified xsi:type="dcterms:W3CDTF">2015-08-30T18:41:00Z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0x010100D6B6717F11070540AB252B6F23BF4F04</vt:lpwstr>
  </property>
</Properties>
</file>