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7775" w14:textId="77777777" w:rsidR="00294678" w:rsidRPr="00DC4A83" w:rsidRDefault="00294678" w:rsidP="4EF60F12">
      <w:pPr>
        <w:pStyle w:val="NoSpacing"/>
        <w:rPr>
          <w:rFonts w:ascii="Neue Haas Unica" w:eastAsiaTheme="minorEastAsia" w:hAnsi="Neue Haas Unica" w:cs="Arial"/>
          <w:b/>
          <w:bCs/>
          <w:sz w:val="20"/>
          <w:szCs w:val="20"/>
        </w:rPr>
      </w:pPr>
    </w:p>
    <w:p w14:paraId="26888222" w14:textId="6FD2D75D" w:rsidR="028FBC52" w:rsidRDefault="028FBC52" w:rsidP="4EF60F12">
      <w:pPr>
        <w:pStyle w:val="NoSpacing"/>
        <w:rPr>
          <w:rFonts w:ascii="Neue Haas Unica" w:eastAsiaTheme="minorEastAsia" w:hAnsi="Neue Haas Unica" w:cs="Arial"/>
          <w:sz w:val="20"/>
          <w:szCs w:val="20"/>
        </w:rPr>
      </w:pPr>
      <w:r w:rsidRPr="4EF60F12">
        <w:rPr>
          <w:rFonts w:ascii="Neue Haas Unica" w:eastAsiaTheme="minorEastAsia" w:hAnsi="Neue Haas Unica" w:cs="Arial"/>
          <w:b/>
          <w:bCs/>
          <w:color w:val="00B050"/>
          <w:sz w:val="20"/>
          <w:szCs w:val="20"/>
        </w:rPr>
        <w:t>Green</w:t>
      </w:r>
      <w:r w:rsidRPr="4EF60F12">
        <w:rPr>
          <w:rFonts w:ascii="Neue Haas Unica" w:eastAsiaTheme="minorEastAsia" w:hAnsi="Neue Haas Unica" w:cs="Arial"/>
          <w:sz w:val="20"/>
          <w:szCs w:val="20"/>
        </w:rPr>
        <w:t xml:space="preserve"> – Done</w:t>
      </w:r>
    </w:p>
    <w:p w14:paraId="78FD95C4" w14:textId="4EFEE7A8" w:rsidR="028FBC52" w:rsidRDefault="028FBC52" w:rsidP="4EF60F12">
      <w:pPr>
        <w:pStyle w:val="NoSpacing"/>
        <w:rPr>
          <w:rFonts w:ascii="Neue Haas Unica" w:eastAsiaTheme="minorEastAsia" w:hAnsi="Neue Haas Unica" w:cs="Arial"/>
          <w:sz w:val="20"/>
          <w:szCs w:val="20"/>
        </w:rPr>
      </w:pPr>
      <w:r w:rsidRPr="4EF60F12">
        <w:rPr>
          <w:rFonts w:ascii="Neue Haas Unica" w:eastAsiaTheme="minorEastAsia" w:hAnsi="Neue Haas Unica" w:cs="Arial"/>
          <w:b/>
          <w:bCs/>
          <w:color w:val="FFFF00"/>
          <w:sz w:val="20"/>
          <w:szCs w:val="20"/>
        </w:rPr>
        <w:t>Yellow</w:t>
      </w:r>
      <w:r w:rsidRPr="4EF60F12">
        <w:rPr>
          <w:rFonts w:ascii="Neue Haas Unica" w:eastAsiaTheme="minorEastAsia" w:hAnsi="Neue Haas Unica" w:cs="Arial"/>
          <w:sz w:val="20"/>
          <w:szCs w:val="20"/>
        </w:rPr>
        <w:t xml:space="preserve"> – Ongoing</w:t>
      </w:r>
    </w:p>
    <w:p w14:paraId="5F31E81A" w14:textId="2C46FCDD" w:rsidR="028FBC52" w:rsidRDefault="028FBC52" w:rsidP="4EF60F12">
      <w:pPr>
        <w:pStyle w:val="NoSpacing"/>
        <w:rPr>
          <w:rFonts w:ascii="Neue Haas Unica" w:eastAsiaTheme="minorEastAsia" w:hAnsi="Neue Haas Unica" w:cs="Arial"/>
          <w:sz w:val="20"/>
          <w:szCs w:val="20"/>
        </w:rPr>
      </w:pPr>
      <w:r w:rsidRPr="4EF60F12">
        <w:rPr>
          <w:rFonts w:ascii="Neue Haas Unica" w:eastAsiaTheme="minorEastAsia" w:hAnsi="Neue Haas Unica" w:cs="Arial"/>
          <w:b/>
          <w:bCs/>
          <w:color w:val="FF0000"/>
          <w:sz w:val="20"/>
          <w:szCs w:val="20"/>
        </w:rPr>
        <w:t>Red</w:t>
      </w:r>
      <w:r w:rsidRPr="4EF60F12">
        <w:rPr>
          <w:rFonts w:ascii="Neue Haas Unica" w:eastAsiaTheme="minorEastAsia" w:hAnsi="Neue Haas Unica" w:cs="Arial"/>
          <w:sz w:val="20"/>
          <w:szCs w:val="20"/>
        </w:rPr>
        <w:t xml:space="preserve"> – Not Started</w:t>
      </w:r>
    </w:p>
    <w:p w14:paraId="427DE3F6" w14:textId="29194BE0" w:rsidR="4EF60F12" w:rsidRDefault="4EF60F12" w:rsidP="4EF60F12">
      <w:pPr>
        <w:pStyle w:val="NoSpacing"/>
        <w:rPr>
          <w:rFonts w:ascii="Neue Haas Unica" w:eastAsiaTheme="minorEastAsia" w:hAnsi="Neue Haas Unica" w:cs="Arial"/>
          <w:b/>
          <w:bCs/>
          <w:sz w:val="20"/>
          <w:szCs w:val="20"/>
        </w:rPr>
      </w:pPr>
    </w:p>
    <w:tbl>
      <w:tblPr>
        <w:tblStyle w:val="TableGrid"/>
        <w:tblW w:w="13112" w:type="dxa"/>
        <w:tblLayout w:type="fixed"/>
        <w:tblLook w:val="04A0" w:firstRow="1" w:lastRow="0" w:firstColumn="1" w:lastColumn="0" w:noHBand="0" w:noVBand="1"/>
      </w:tblPr>
      <w:tblGrid>
        <w:gridCol w:w="589"/>
        <w:gridCol w:w="3092"/>
        <w:gridCol w:w="1417"/>
        <w:gridCol w:w="1276"/>
        <w:gridCol w:w="1276"/>
        <w:gridCol w:w="1417"/>
        <w:gridCol w:w="1276"/>
        <w:gridCol w:w="1348"/>
        <w:gridCol w:w="1421"/>
      </w:tblGrid>
      <w:tr w:rsidR="003166B2" w:rsidRPr="00DC4A83" w14:paraId="41F5535D" w14:textId="77777777" w:rsidTr="003166B2">
        <w:trPr>
          <w:trHeight w:val="300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4745EDB1" w14:textId="5F635A20" w:rsidR="00DC4A83" w:rsidRPr="00DC4A83" w:rsidRDefault="6E983B7F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#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60BC7D7C" w14:textId="77777777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ACTIVITIES</w:t>
            </w:r>
          </w:p>
        </w:tc>
        <w:tc>
          <w:tcPr>
            <w:tcW w:w="1417" w:type="dxa"/>
            <w:vAlign w:val="center"/>
          </w:tcPr>
          <w:p w14:paraId="3A26E440" w14:textId="77777777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JUNE</w:t>
            </w:r>
          </w:p>
        </w:tc>
        <w:tc>
          <w:tcPr>
            <w:tcW w:w="1276" w:type="dxa"/>
            <w:vAlign w:val="center"/>
          </w:tcPr>
          <w:p w14:paraId="010F3BCD" w14:textId="77777777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JULY</w:t>
            </w:r>
          </w:p>
        </w:tc>
        <w:tc>
          <w:tcPr>
            <w:tcW w:w="1276" w:type="dxa"/>
            <w:vAlign w:val="center"/>
          </w:tcPr>
          <w:p w14:paraId="4075E510" w14:textId="7ED2898A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AUG</w:t>
            </w:r>
          </w:p>
        </w:tc>
        <w:tc>
          <w:tcPr>
            <w:tcW w:w="1417" w:type="dxa"/>
            <w:vAlign w:val="center"/>
          </w:tcPr>
          <w:p w14:paraId="05E17C7F" w14:textId="6DF36326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SEPT</w:t>
            </w:r>
          </w:p>
        </w:tc>
        <w:tc>
          <w:tcPr>
            <w:tcW w:w="1276" w:type="dxa"/>
            <w:vAlign w:val="center"/>
          </w:tcPr>
          <w:p w14:paraId="3671BF5F" w14:textId="2D2F97ED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OCT</w:t>
            </w:r>
          </w:p>
        </w:tc>
        <w:tc>
          <w:tcPr>
            <w:tcW w:w="1348" w:type="dxa"/>
            <w:vAlign w:val="center"/>
          </w:tcPr>
          <w:p w14:paraId="44C771EF" w14:textId="15E420F6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NOV</w:t>
            </w:r>
          </w:p>
        </w:tc>
        <w:tc>
          <w:tcPr>
            <w:tcW w:w="1421" w:type="dxa"/>
            <w:vAlign w:val="center"/>
          </w:tcPr>
          <w:p w14:paraId="326AB02C" w14:textId="6BD14A3E" w:rsidR="00DC4A83" w:rsidRPr="00DC4A83" w:rsidRDefault="00DC4A83" w:rsidP="4EF60F12">
            <w:pPr>
              <w:jc w:val="center"/>
              <w:rPr>
                <w:rFonts w:ascii="Neue Haas Unica" w:hAnsi="Neue Haas Unica" w:cs="Arial"/>
                <w:b/>
                <w:bCs/>
              </w:rPr>
            </w:pPr>
            <w:r w:rsidRPr="4EF60F12">
              <w:rPr>
                <w:rFonts w:ascii="Neue Haas Unica" w:hAnsi="Neue Haas Unica" w:cs="Arial"/>
                <w:b/>
                <w:bCs/>
              </w:rPr>
              <w:t>DEC</w:t>
            </w:r>
          </w:p>
        </w:tc>
      </w:tr>
      <w:tr w:rsidR="003166B2" w:rsidRPr="00DC4A83" w14:paraId="32B59932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E648" w14:textId="78D955D9" w:rsidR="00DC4A83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E4DA5" w14:textId="4B41574D" w:rsidR="00DC4A83" w:rsidRPr="00DC4A83" w:rsidRDefault="00EA39E9" w:rsidP="003166B2">
            <w:pPr>
              <w:rPr>
                <w:rFonts w:ascii="Neue Haas Unica" w:hAnsi="Neue Haas Unica" w:cs="Arial"/>
                <w:color w:val="000000"/>
              </w:rPr>
            </w:pPr>
            <w:r>
              <w:rPr>
                <w:rFonts w:ascii="Neue Haas Unica" w:hAnsi="Neue Haas Unica" w:cs="Arial"/>
                <w:color w:val="000000"/>
              </w:rPr>
              <w:t xml:space="preserve">Review recommendations from </w:t>
            </w:r>
            <w:r w:rsidR="003166B2">
              <w:rPr>
                <w:rFonts w:ascii="Neue Haas Unica" w:hAnsi="Neue Haas Unica" w:cs="Arial"/>
                <w:color w:val="000000"/>
              </w:rPr>
              <w:t xml:space="preserve">the </w:t>
            </w:r>
            <w:r>
              <w:rPr>
                <w:rFonts w:ascii="Neue Haas Unica" w:hAnsi="Neue Haas Unica" w:cs="Arial"/>
                <w:color w:val="000000"/>
              </w:rPr>
              <w:t>Next Steps Report and prioritize recommendations based on available resources and probable implementation challenges</w:t>
            </w:r>
            <w:r w:rsidR="005E14F9">
              <w:rPr>
                <w:rFonts w:ascii="Neue Haas Unica" w:hAnsi="Neue Haas Unica" w:cs="Arial"/>
                <w:color w:val="000000"/>
              </w:rPr>
              <w:t xml:space="preserve">. Refer to </w:t>
            </w:r>
            <w:r w:rsidR="003F0EE4">
              <w:rPr>
                <w:rFonts w:ascii="Neue Haas Unica" w:hAnsi="Neue Haas Unica" w:cs="Arial"/>
                <w:color w:val="000000"/>
              </w:rPr>
              <w:t xml:space="preserve">the </w:t>
            </w:r>
            <w:r w:rsidR="00D04ED6">
              <w:rPr>
                <w:rFonts w:ascii="Neue Haas Unica" w:hAnsi="Neue Haas Unica" w:cs="Arial"/>
                <w:color w:val="000000"/>
              </w:rPr>
              <w:t xml:space="preserve">simplified cost-benefit decision-making matrix below to help </w:t>
            </w:r>
            <w:r w:rsidR="00045094">
              <w:rPr>
                <w:rFonts w:ascii="Neue Haas Unica" w:hAnsi="Neue Haas Unica" w:cs="Arial"/>
                <w:color w:val="000000"/>
              </w:rPr>
              <w:t>prioritize activities.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92D050"/>
          </w:tcPr>
          <w:p w14:paraId="5CC58596" w14:textId="77777777" w:rsidR="00DC4A83" w:rsidRPr="00DC4A83" w:rsidRDefault="00DC4A83" w:rsidP="00150108">
            <w:pPr>
              <w:rPr>
                <w:rFonts w:ascii="Neue Haas Unica" w:hAnsi="Neue Haas Unica" w:cs="Arial"/>
                <w:color w:val="70AD47" w:themeColor="accent6"/>
              </w:rPr>
            </w:pPr>
          </w:p>
        </w:tc>
        <w:tc>
          <w:tcPr>
            <w:tcW w:w="1276" w:type="dxa"/>
          </w:tcPr>
          <w:p w14:paraId="20A2B2BF" w14:textId="77777777" w:rsidR="00DC4A83" w:rsidRPr="00DC4A83" w:rsidRDefault="00DC4A83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1CB00867" w14:textId="77777777" w:rsidR="00DC4A83" w:rsidRPr="00DC4A83" w:rsidRDefault="00DC4A83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</w:tcPr>
          <w:p w14:paraId="283F280B" w14:textId="77777777" w:rsidR="00DC4A83" w:rsidRPr="00DC4A83" w:rsidRDefault="00DC4A83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19EFF28F" w14:textId="77777777" w:rsidR="00DC4A83" w:rsidRPr="00DC4A83" w:rsidRDefault="00DC4A83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</w:tcPr>
          <w:p w14:paraId="25391325" w14:textId="77777777" w:rsidR="00DC4A83" w:rsidRPr="00DC4A83" w:rsidRDefault="00DC4A83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</w:tcPr>
          <w:p w14:paraId="19A038F4" w14:textId="77777777" w:rsidR="00DC4A83" w:rsidRPr="00DC4A83" w:rsidRDefault="00DC4A83" w:rsidP="00150108">
            <w:pPr>
              <w:rPr>
                <w:rFonts w:ascii="Neue Haas Unica" w:hAnsi="Neue Haas Unica" w:cs="Arial"/>
              </w:rPr>
            </w:pPr>
          </w:p>
        </w:tc>
      </w:tr>
      <w:tr w:rsidR="003166B2" w:rsidRPr="00DC4A83" w14:paraId="72053776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61A4" w14:textId="44BF6104" w:rsidR="00EA39E9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6B5A8" w14:textId="1E89977B" w:rsidR="00EA39E9" w:rsidRDefault="00EA39E9" w:rsidP="003166B2">
            <w:pPr>
              <w:rPr>
                <w:rFonts w:ascii="Neue Haas Unica" w:hAnsi="Neue Haas Unica" w:cs="Arial"/>
                <w:color w:val="000000"/>
              </w:rPr>
            </w:pPr>
            <w:r>
              <w:rPr>
                <w:rFonts w:ascii="Neue Haas Unica" w:hAnsi="Neue Haas Unica" w:cs="Arial"/>
                <w:color w:val="000000"/>
              </w:rPr>
              <w:t xml:space="preserve">Present recommendations to </w:t>
            </w:r>
            <w:r w:rsidR="003166B2">
              <w:rPr>
                <w:rFonts w:ascii="Neue Haas Unica" w:hAnsi="Neue Haas Unica" w:cs="Arial"/>
                <w:color w:val="000000"/>
              </w:rPr>
              <w:t xml:space="preserve">the </w:t>
            </w:r>
            <w:r>
              <w:rPr>
                <w:rFonts w:ascii="Neue Haas Unica" w:hAnsi="Neue Haas Unica" w:cs="Arial"/>
                <w:color w:val="000000"/>
              </w:rPr>
              <w:t xml:space="preserve">Leadership Team and obtain </w:t>
            </w:r>
            <w:r w:rsidR="00045094">
              <w:rPr>
                <w:rFonts w:ascii="Neue Haas Unica" w:hAnsi="Neue Haas Unica" w:cs="Arial"/>
                <w:color w:val="000000"/>
              </w:rPr>
              <w:t xml:space="preserve">their </w:t>
            </w:r>
            <w:r>
              <w:rPr>
                <w:rFonts w:ascii="Neue Haas Unica" w:hAnsi="Neue Haas Unica" w:cs="Arial"/>
                <w:color w:val="000000"/>
              </w:rPr>
              <w:t>approval</w:t>
            </w:r>
            <w:r w:rsidR="00045094">
              <w:rPr>
                <w:rFonts w:ascii="Neue Haas Unica" w:hAnsi="Neue Haas Unica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13C938" w14:textId="77777777" w:rsidR="00EA39E9" w:rsidRPr="00DC4A83" w:rsidRDefault="00EA39E9" w:rsidP="00150108">
            <w:pPr>
              <w:rPr>
                <w:rFonts w:ascii="Neue Haas Unica" w:hAnsi="Neue Haas Unica" w:cs="Arial"/>
                <w:color w:val="70AD47" w:themeColor="accent6"/>
              </w:rPr>
            </w:pPr>
          </w:p>
        </w:tc>
        <w:tc>
          <w:tcPr>
            <w:tcW w:w="1276" w:type="dxa"/>
            <w:shd w:val="clear" w:color="auto" w:fill="92D050"/>
          </w:tcPr>
          <w:p w14:paraId="751B455A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32408FFF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</w:tcPr>
          <w:p w14:paraId="71E0FEAD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5F973944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</w:tcPr>
          <w:p w14:paraId="477CE0CF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</w:tcPr>
          <w:p w14:paraId="1CC94FC0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</w:tr>
      <w:tr w:rsidR="003166B2" w:rsidRPr="00DC4A83" w14:paraId="0855927C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D99" w14:textId="7CF9A19A" w:rsidR="00EA39E9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lastRenderedPageBreak/>
              <w:t>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19BE4" w14:textId="4D07B305" w:rsidR="00EA39E9" w:rsidRDefault="00EA39E9" w:rsidP="003166B2">
            <w:pPr>
              <w:rPr>
                <w:rFonts w:ascii="Neue Haas Unica" w:hAnsi="Neue Haas Unica" w:cs="Arial"/>
                <w:color w:val="000000"/>
              </w:rPr>
            </w:pPr>
            <w:r>
              <w:rPr>
                <w:rFonts w:ascii="Neue Haas Unica" w:hAnsi="Neue Haas Unica" w:cs="Arial"/>
                <w:color w:val="000000"/>
              </w:rPr>
              <w:t xml:space="preserve">Identify stakeholders/personnel to be involved in the Ready Rating implementation </w:t>
            </w:r>
            <w:r w:rsidR="00045094">
              <w:rPr>
                <w:rFonts w:ascii="Neue Haas Unica" w:hAnsi="Neue Haas Unica" w:cs="Arial"/>
                <w:color w:val="000000"/>
              </w:rPr>
              <w:t xml:space="preserve">plan </w:t>
            </w:r>
            <w:r w:rsidR="00EA0BFC">
              <w:rPr>
                <w:rFonts w:ascii="Neue Haas Unica" w:hAnsi="Neue Haas Unica" w:cs="Arial"/>
                <w:color w:val="000000"/>
              </w:rPr>
              <w:t>and assign roles/responsibilities respectively</w:t>
            </w:r>
            <w:r w:rsidR="00045094">
              <w:rPr>
                <w:rFonts w:ascii="Neue Haas Unica" w:hAnsi="Neue Haas Unica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C65458" w14:textId="77777777" w:rsidR="00EA39E9" w:rsidRPr="00DC4A83" w:rsidRDefault="00EA39E9" w:rsidP="00150108">
            <w:pPr>
              <w:rPr>
                <w:rFonts w:ascii="Neue Haas Unica" w:hAnsi="Neue Haas Unica" w:cs="Arial"/>
                <w:color w:val="70AD47" w:themeColor="accent6"/>
              </w:rPr>
            </w:pPr>
          </w:p>
        </w:tc>
        <w:tc>
          <w:tcPr>
            <w:tcW w:w="1276" w:type="dxa"/>
          </w:tcPr>
          <w:p w14:paraId="7C9E77A0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  <w:shd w:val="clear" w:color="auto" w:fill="92D050"/>
          </w:tcPr>
          <w:p w14:paraId="66603626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</w:tcPr>
          <w:p w14:paraId="140A47EB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6975BC5D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</w:tcPr>
          <w:p w14:paraId="64C82C40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</w:tcPr>
          <w:p w14:paraId="6E5685BD" w14:textId="77777777" w:rsidR="00EA39E9" w:rsidRPr="00DC4A83" w:rsidRDefault="00EA39E9" w:rsidP="00150108">
            <w:pPr>
              <w:rPr>
                <w:rFonts w:ascii="Neue Haas Unica" w:hAnsi="Neue Haas Unica" w:cs="Arial"/>
              </w:rPr>
            </w:pPr>
          </w:p>
        </w:tc>
      </w:tr>
      <w:tr w:rsidR="003166B2" w:rsidRPr="00DC4A83" w14:paraId="6721EEF7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1B4" w14:textId="0FB99845" w:rsidR="00DC4A83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C44D6" w14:textId="480DD694" w:rsidR="00DC4A83" w:rsidRPr="00DC4A83" w:rsidRDefault="00EA39E9" w:rsidP="003166B2">
            <w:pPr>
              <w:rPr>
                <w:rFonts w:ascii="Neue Haas Unica" w:hAnsi="Neue Haas Unica" w:cs="Arial"/>
                <w:color w:val="000000"/>
              </w:rPr>
            </w:pPr>
            <w:r w:rsidRPr="674AED02">
              <w:rPr>
                <w:rFonts w:ascii="Neue Haas Unica" w:hAnsi="Neue Haas Unica" w:cs="Arial"/>
                <w:color w:val="000000" w:themeColor="text1"/>
              </w:rPr>
              <w:t>Promote</w:t>
            </w:r>
            <w:r w:rsidR="00DC4A83" w:rsidRPr="674AED02">
              <w:rPr>
                <w:rFonts w:ascii="Neue Haas Unica" w:hAnsi="Neue Haas Unica" w:cs="Arial"/>
                <w:color w:val="000000" w:themeColor="text1"/>
              </w:rPr>
              <w:t xml:space="preserve"> </w:t>
            </w:r>
            <w:r w:rsidRPr="674AED02">
              <w:rPr>
                <w:rFonts w:ascii="Neue Haas Unica" w:hAnsi="Neue Haas Unica" w:cs="Arial"/>
                <w:color w:val="000000" w:themeColor="text1"/>
              </w:rPr>
              <w:t>Ready Rating</w:t>
            </w:r>
            <w:r w:rsidR="00DC4A83" w:rsidRPr="674AED02">
              <w:rPr>
                <w:rFonts w:ascii="Neue Haas Unica" w:hAnsi="Neue Haas Unica" w:cs="Arial"/>
                <w:color w:val="000000" w:themeColor="text1"/>
              </w:rPr>
              <w:t xml:space="preserve"> awareness by circulating </w:t>
            </w:r>
            <w:r w:rsidRPr="674AED02">
              <w:rPr>
                <w:rFonts w:ascii="Neue Haas Unica" w:hAnsi="Neue Haas Unica" w:cs="Arial"/>
                <w:color w:val="000000" w:themeColor="text1"/>
              </w:rPr>
              <w:t>Ready Rating</w:t>
            </w:r>
            <w:r w:rsidR="00DC4A83" w:rsidRPr="674AED02">
              <w:rPr>
                <w:rFonts w:ascii="Neue Haas Unica" w:hAnsi="Neue Haas Unica" w:cs="Arial"/>
                <w:color w:val="000000" w:themeColor="text1"/>
              </w:rPr>
              <w:t xml:space="preserve"> </w:t>
            </w:r>
            <w:r w:rsidR="00045094" w:rsidRPr="674AED02">
              <w:rPr>
                <w:rFonts w:ascii="Neue Haas Unica" w:hAnsi="Neue Haas Unica" w:cs="Arial"/>
                <w:color w:val="000000" w:themeColor="text1"/>
              </w:rPr>
              <w:t xml:space="preserve">promotional materials (available in the Resource Center) </w:t>
            </w:r>
            <w:r w:rsidR="00DC4A83" w:rsidRPr="674AED02">
              <w:rPr>
                <w:rFonts w:ascii="Neue Haas Unica" w:hAnsi="Neue Haas Unica" w:cs="Arial"/>
                <w:color w:val="000000" w:themeColor="text1"/>
              </w:rPr>
              <w:t xml:space="preserve">to all </w:t>
            </w:r>
            <w:r w:rsidRPr="674AED02">
              <w:rPr>
                <w:rFonts w:ascii="Neue Haas Unica" w:hAnsi="Neue Haas Unica" w:cs="Arial"/>
                <w:color w:val="000000" w:themeColor="text1"/>
              </w:rPr>
              <w:t>personnel</w:t>
            </w:r>
            <w:r w:rsidR="00DC4A83" w:rsidRPr="674AED02">
              <w:rPr>
                <w:rFonts w:ascii="Neue Haas Unica" w:hAnsi="Neue Haas Unica" w:cs="Arial"/>
                <w:color w:val="000000" w:themeColor="text1"/>
              </w:rPr>
              <w:t xml:space="preserve"> and conducting </w:t>
            </w:r>
            <w:r w:rsidR="00045094" w:rsidRPr="674AED02">
              <w:rPr>
                <w:rFonts w:ascii="Neue Haas Unica" w:hAnsi="Neue Haas Unica" w:cs="Arial"/>
                <w:color w:val="000000" w:themeColor="text1"/>
              </w:rPr>
              <w:t xml:space="preserve">information </w:t>
            </w:r>
            <w:r w:rsidR="00DC4A83" w:rsidRPr="674AED02">
              <w:rPr>
                <w:rFonts w:ascii="Neue Haas Unica" w:hAnsi="Neue Haas Unica" w:cs="Arial"/>
                <w:color w:val="000000" w:themeColor="text1"/>
              </w:rPr>
              <w:t xml:space="preserve">sessions with </w:t>
            </w:r>
            <w:r w:rsidRPr="674AED02">
              <w:rPr>
                <w:rFonts w:ascii="Neue Haas Unica" w:hAnsi="Neue Haas Unica" w:cs="Arial"/>
                <w:color w:val="000000" w:themeColor="text1"/>
              </w:rPr>
              <w:t>stakeholders</w:t>
            </w:r>
            <w:r w:rsidR="00993C9F" w:rsidRPr="674AED02">
              <w:rPr>
                <w:rFonts w:ascii="Neue Haas Unica" w:hAnsi="Neue Haas Unica" w:cs="Arial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9958B" w14:textId="77777777" w:rsidR="00DC4A83" w:rsidRPr="00DC4A83" w:rsidRDefault="00DC4A83" w:rsidP="00DC4A83">
            <w:pPr>
              <w:rPr>
                <w:rFonts w:ascii="Neue Haas Unica" w:hAnsi="Neue Haas Unica" w:cs="Arial"/>
                <w:color w:val="70AD47" w:themeColor="accent6"/>
              </w:rPr>
            </w:pPr>
          </w:p>
        </w:tc>
        <w:tc>
          <w:tcPr>
            <w:tcW w:w="1276" w:type="dxa"/>
          </w:tcPr>
          <w:p w14:paraId="7D2ABA21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6B336C83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  <w:shd w:val="clear" w:color="auto" w:fill="FFFF00"/>
          </w:tcPr>
          <w:p w14:paraId="2ED6C66A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0086AED9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</w:tcPr>
          <w:p w14:paraId="49EE623E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</w:tcPr>
          <w:p w14:paraId="593BD331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</w:tr>
      <w:tr w:rsidR="003166B2" w:rsidRPr="00DC4A83" w14:paraId="55C406A4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19C" w14:textId="5E134457" w:rsidR="00DC4A83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624B0" w14:textId="382CB4D2" w:rsidR="00DC4A83" w:rsidRPr="00DC4A83" w:rsidRDefault="008F60D8" w:rsidP="003166B2">
            <w:pPr>
              <w:rPr>
                <w:rFonts w:ascii="Neue Haas Unica" w:hAnsi="Neue Haas Unica" w:cs="Arial"/>
                <w:color w:val="000000"/>
              </w:rPr>
            </w:pPr>
            <w:r w:rsidRPr="674AED02">
              <w:rPr>
                <w:rFonts w:ascii="Neue Haas Unica" w:hAnsi="Neue Haas Unica" w:cs="Arial"/>
                <w:color w:val="000000" w:themeColor="text1"/>
              </w:rPr>
              <w:t xml:space="preserve">Liaise with assigned resources to commence implementation of the prioritized </w:t>
            </w:r>
            <w:r w:rsidR="1FCDB0F6" w:rsidRPr="674AED02">
              <w:rPr>
                <w:rFonts w:ascii="Neue Haas Unica" w:hAnsi="Neue Haas Unica" w:cs="Arial"/>
                <w:color w:val="000000" w:themeColor="text1"/>
              </w:rPr>
              <w:t xml:space="preserve">recommendations from the </w:t>
            </w:r>
            <w:r w:rsidRPr="674AED02">
              <w:rPr>
                <w:rFonts w:ascii="Neue Haas Unica" w:hAnsi="Neue Haas Unica" w:cs="Arial"/>
                <w:color w:val="000000" w:themeColor="text1"/>
              </w:rPr>
              <w:t>Next Steps Report</w:t>
            </w:r>
            <w:r w:rsidR="00EC59A8" w:rsidRPr="674AED02">
              <w:rPr>
                <w:rFonts w:ascii="Neue Haas Unica" w:hAnsi="Neue Haas Unica" w:cs="Arial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CA806E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78ADC59D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3D830714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</w:tcPr>
          <w:p w14:paraId="66B36B98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  <w:shd w:val="clear" w:color="auto" w:fill="FF0000"/>
          </w:tcPr>
          <w:p w14:paraId="0C33A48D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</w:tcPr>
          <w:p w14:paraId="343C7224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</w:tcPr>
          <w:p w14:paraId="0DF39C68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</w:tr>
      <w:tr w:rsidR="003166B2" w:rsidRPr="00DC4A83" w14:paraId="6CCAE111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8A5" w14:textId="24319D11" w:rsidR="00DC4A83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FCE55" w14:textId="13538375" w:rsidR="00DC4A83" w:rsidRPr="00DC4A83" w:rsidRDefault="008F60D8" w:rsidP="003166B2">
            <w:pPr>
              <w:rPr>
                <w:rFonts w:ascii="Neue Haas Unica" w:hAnsi="Neue Haas Unica" w:cs="Arial"/>
                <w:color w:val="000000"/>
              </w:rPr>
            </w:pPr>
            <w:r>
              <w:rPr>
                <w:rFonts w:ascii="Neue Haas Unica" w:hAnsi="Neue Haas Unica" w:cs="Arial"/>
                <w:color w:val="000000"/>
              </w:rPr>
              <w:t xml:space="preserve">Notify </w:t>
            </w:r>
            <w:r w:rsidR="003166B2">
              <w:rPr>
                <w:rFonts w:ascii="Neue Haas Unica" w:hAnsi="Neue Haas Unica" w:cs="Arial"/>
                <w:color w:val="000000"/>
              </w:rPr>
              <w:t xml:space="preserve">the </w:t>
            </w:r>
            <w:r>
              <w:rPr>
                <w:rFonts w:ascii="Neue Haas Unica" w:hAnsi="Neue Haas Unica" w:cs="Arial"/>
                <w:color w:val="000000"/>
              </w:rPr>
              <w:t xml:space="preserve">Leadership Team of </w:t>
            </w:r>
            <w:r w:rsidR="003166B2">
              <w:rPr>
                <w:rFonts w:ascii="Neue Haas Unica" w:hAnsi="Neue Haas Unica" w:cs="Arial"/>
                <w:color w:val="000000"/>
              </w:rPr>
              <w:t xml:space="preserve">the </w:t>
            </w:r>
            <w:r>
              <w:rPr>
                <w:rFonts w:ascii="Neue Haas Unica" w:hAnsi="Neue Haas Unica" w:cs="Arial"/>
                <w:color w:val="000000"/>
              </w:rPr>
              <w:t xml:space="preserve">successful implementation of </w:t>
            </w:r>
            <w:r>
              <w:rPr>
                <w:rFonts w:ascii="Neue Haas Unica" w:hAnsi="Neue Haas Unica" w:cs="Arial"/>
                <w:color w:val="000000"/>
              </w:rPr>
              <w:lastRenderedPageBreak/>
              <w:t>recommendation</w:t>
            </w:r>
            <w:r w:rsidR="00EC59A8">
              <w:rPr>
                <w:rFonts w:ascii="Neue Haas Unica" w:hAnsi="Neue Haas Unica" w:cs="Arial"/>
                <w:color w:val="000000"/>
              </w:rPr>
              <w:t>s</w:t>
            </w:r>
            <w:r>
              <w:rPr>
                <w:rFonts w:ascii="Neue Haas Unica" w:hAnsi="Neue Haas Unica" w:cs="Arial"/>
                <w:color w:val="000000"/>
              </w:rPr>
              <w:t xml:space="preserve"> or challenges faced, if applicable</w:t>
            </w:r>
            <w:r w:rsidR="00EC59A8">
              <w:rPr>
                <w:rFonts w:ascii="Neue Haas Unica" w:hAnsi="Neue Haas Unica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B44EE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7800452F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3D6B1D67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</w:tcPr>
          <w:p w14:paraId="5153BFAD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14ED1FB9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  <w:shd w:val="clear" w:color="auto" w:fill="FF0000"/>
          </w:tcPr>
          <w:p w14:paraId="67E6C7CF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</w:tcPr>
          <w:p w14:paraId="1B8C349B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</w:tr>
      <w:tr w:rsidR="003166B2" w:rsidRPr="00DC4A83" w14:paraId="2CF1DA21" w14:textId="77777777" w:rsidTr="003166B2">
        <w:trPr>
          <w:trHeight w:val="300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34F" w14:textId="1E635864" w:rsidR="00DC4A83" w:rsidRPr="00DC4A83" w:rsidRDefault="008F60D8" w:rsidP="4EF60F12">
            <w:pPr>
              <w:jc w:val="center"/>
              <w:rPr>
                <w:rFonts w:ascii="Neue Haas Unica" w:hAnsi="Neue Haas Unica" w:cs="Arial"/>
              </w:rPr>
            </w:pPr>
            <w:r w:rsidRPr="4EF60F12">
              <w:rPr>
                <w:rFonts w:ascii="Neue Haas Unica" w:hAnsi="Neue Haas Unica" w:cs="Arial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80A89" w14:textId="22AAE04F" w:rsidR="00DC4A83" w:rsidRPr="00DC4A83" w:rsidRDefault="008F60D8" w:rsidP="003166B2">
            <w:pPr>
              <w:rPr>
                <w:rFonts w:ascii="Neue Haas Unica" w:hAnsi="Neue Haas Unica" w:cs="Arial"/>
                <w:color w:val="000000"/>
              </w:rPr>
            </w:pPr>
            <w:r>
              <w:rPr>
                <w:rFonts w:ascii="Neue Haas Unica" w:hAnsi="Neue Haas Unica" w:cs="Arial"/>
                <w:color w:val="000000"/>
              </w:rPr>
              <w:t xml:space="preserve">Retake the Ready Rating assessment to </w:t>
            </w:r>
            <w:r w:rsidR="007F65CB">
              <w:rPr>
                <w:rFonts w:ascii="Neue Haas Unica" w:hAnsi="Neue Haas Unica" w:cs="Arial"/>
                <w:color w:val="000000"/>
              </w:rPr>
              <w:t>record improvement.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8905A1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26A9E5DB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5EE3B968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17" w:type="dxa"/>
          </w:tcPr>
          <w:p w14:paraId="614CA31F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276" w:type="dxa"/>
          </w:tcPr>
          <w:p w14:paraId="541ABC05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348" w:type="dxa"/>
          </w:tcPr>
          <w:p w14:paraId="20ABEAE7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  <w:tc>
          <w:tcPr>
            <w:tcW w:w="1421" w:type="dxa"/>
            <w:shd w:val="clear" w:color="auto" w:fill="FF0000"/>
          </w:tcPr>
          <w:p w14:paraId="7E5F66A6" w14:textId="77777777" w:rsidR="00DC4A83" w:rsidRPr="00DC4A83" w:rsidRDefault="00DC4A83" w:rsidP="00DC4A83">
            <w:pPr>
              <w:rPr>
                <w:rFonts w:ascii="Neue Haas Unica" w:hAnsi="Neue Haas Unica" w:cs="Arial"/>
              </w:rPr>
            </w:pPr>
          </w:p>
        </w:tc>
      </w:tr>
    </w:tbl>
    <w:p w14:paraId="492F614D" w14:textId="207CB3E8" w:rsidR="00DC4A83" w:rsidRDefault="00DC4A83" w:rsidP="00740394">
      <w:pPr>
        <w:pStyle w:val="NoSpacing"/>
        <w:rPr>
          <w:rFonts w:ascii="Neue Haas Unica" w:eastAsiaTheme="minorEastAsia" w:hAnsi="Neue Haas Unica" w:cs="Arial"/>
          <w:sz w:val="20"/>
          <w:szCs w:val="20"/>
        </w:rPr>
      </w:pPr>
    </w:p>
    <w:p w14:paraId="0AD0DD13" w14:textId="77777777" w:rsidR="004A4FF5" w:rsidRDefault="004A4FF5" w:rsidP="004A4FF5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23993D51" w14:textId="2BFBA730" w:rsidR="00D36469" w:rsidRPr="00045094" w:rsidRDefault="00D36469" w:rsidP="004A4FF5">
      <w:pPr>
        <w:spacing w:after="0" w:line="240" w:lineRule="auto"/>
        <w:rPr>
          <w:rFonts w:ascii="Neue Haas Unica" w:hAnsi="Neue Haas Unica"/>
          <w:b/>
          <w:bCs/>
          <w:sz w:val="20"/>
          <w:szCs w:val="20"/>
        </w:rPr>
      </w:pPr>
      <w:r w:rsidRPr="00045094">
        <w:rPr>
          <w:rFonts w:ascii="Neue Haas Unica" w:hAnsi="Neue Haas Unica"/>
          <w:b/>
          <w:bCs/>
          <w:sz w:val="20"/>
          <w:szCs w:val="20"/>
        </w:rPr>
        <w:t>Simplified</w:t>
      </w:r>
      <w:r w:rsidR="004A4FF5" w:rsidRPr="00045094">
        <w:rPr>
          <w:rFonts w:ascii="Neue Haas Unica" w:hAnsi="Neue Haas Unica"/>
          <w:b/>
          <w:bCs/>
          <w:sz w:val="20"/>
          <w:szCs w:val="20"/>
        </w:rPr>
        <w:t xml:space="preserve"> </w:t>
      </w:r>
      <w:r w:rsidRPr="00D36469">
        <w:rPr>
          <w:rFonts w:ascii="Neue Haas Unica" w:hAnsi="Neue Haas Unica"/>
          <w:b/>
          <w:bCs/>
          <w:sz w:val="20"/>
          <w:szCs w:val="20"/>
        </w:rPr>
        <w:t>Cost-Benefit Decision-Making Matrix</w:t>
      </w:r>
    </w:p>
    <w:p w14:paraId="6619794B" w14:textId="77777777" w:rsidR="00B702D1" w:rsidRDefault="00B702D1" w:rsidP="00B702D1">
      <w:pPr>
        <w:spacing w:after="0" w:line="240" w:lineRule="auto"/>
        <w:rPr>
          <w:rFonts w:ascii="Neue Haas Unica" w:hAnsi="Neue Haas Unica"/>
          <w:sz w:val="20"/>
          <w:szCs w:val="20"/>
        </w:rPr>
      </w:pPr>
      <w:r w:rsidRPr="7C68CF9D">
        <w:rPr>
          <w:rFonts w:ascii="Neue Haas Unica" w:hAnsi="Neue Haas Unica"/>
          <w:sz w:val="20"/>
          <w:szCs w:val="20"/>
        </w:rPr>
        <w:t xml:space="preserve">You may wish to start by brainstorming a list of potential strategies, </w:t>
      </w:r>
      <w:r>
        <w:rPr>
          <w:rFonts w:ascii="Neue Haas Unica" w:hAnsi="Neue Haas Unica"/>
          <w:sz w:val="20"/>
          <w:szCs w:val="20"/>
        </w:rPr>
        <w:t xml:space="preserve">and </w:t>
      </w:r>
      <w:r w:rsidRPr="7C68CF9D">
        <w:rPr>
          <w:rFonts w:ascii="Neue Haas Unica" w:hAnsi="Neue Haas Unica"/>
          <w:sz w:val="20"/>
          <w:szCs w:val="20"/>
        </w:rPr>
        <w:t xml:space="preserve">then </w:t>
      </w:r>
      <w:r>
        <w:rPr>
          <w:rFonts w:ascii="Neue Haas Unica" w:hAnsi="Neue Haas Unica"/>
          <w:sz w:val="20"/>
          <w:szCs w:val="20"/>
        </w:rPr>
        <w:t>refine</w:t>
      </w:r>
      <w:r w:rsidRPr="7C68CF9D">
        <w:rPr>
          <w:rFonts w:ascii="Neue Haas Unica" w:hAnsi="Neue Haas Unica"/>
          <w:sz w:val="20"/>
          <w:szCs w:val="20"/>
        </w:rPr>
        <w:t xml:space="preserve"> the list based on the </w:t>
      </w:r>
      <w:r w:rsidRPr="213F4963">
        <w:rPr>
          <w:rFonts w:ascii="Neue Haas Unica" w:hAnsi="Neue Haas Unica"/>
          <w:sz w:val="20"/>
          <w:szCs w:val="20"/>
        </w:rPr>
        <w:t xml:space="preserve">feasibility </w:t>
      </w:r>
      <w:r>
        <w:rPr>
          <w:rFonts w:ascii="Neue Haas Unica" w:hAnsi="Neue Haas Unica"/>
          <w:sz w:val="20"/>
          <w:szCs w:val="20"/>
        </w:rPr>
        <w:t xml:space="preserve">and effectiveness </w:t>
      </w:r>
      <w:r w:rsidRPr="7C68CF9D">
        <w:rPr>
          <w:rFonts w:ascii="Neue Haas Unica" w:hAnsi="Neue Haas Unica"/>
          <w:sz w:val="20"/>
          <w:szCs w:val="20"/>
        </w:rPr>
        <w:t>of each strategy</w:t>
      </w:r>
      <w:r>
        <w:rPr>
          <w:rFonts w:ascii="Neue Haas Unica" w:hAnsi="Neue Haas Unica"/>
          <w:sz w:val="20"/>
          <w:szCs w:val="20"/>
        </w:rPr>
        <w:t xml:space="preserve"> using a</w:t>
      </w:r>
      <w:r w:rsidRPr="7C68CF9D">
        <w:rPr>
          <w:rFonts w:ascii="Neue Haas Unica" w:hAnsi="Neue Haas Unica"/>
          <w:sz w:val="20"/>
          <w:szCs w:val="20"/>
        </w:rPr>
        <w:t xml:space="preserve"> matrix, like the one below</w:t>
      </w:r>
      <w:r>
        <w:rPr>
          <w:rFonts w:ascii="Neue Haas Unica" w:hAnsi="Neue Haas Unica"/>
          <w:sz w:val="20"/>
          <w:szCs w:val="20"/>
        </w:rPr>
        <w:t>.</w:t>
      </w:r>
      <w:r w:rsidRPr="7C68CF9D">
        <w:rPr>
          <w:rFonts w:ascii="Neue Haas Unica" w:hAnsi="Neue Haas Unica"/>
          <w:sz w:val="20"/>
          <w:szCs w:val="20"/>
        </w:rPr>
        <w:t xml:space="preserve"> </w:t>
      </w:r>
    </w:p>
    <w:p w14:paraId="7A4F0D5B" w14:textId="77777777" w:rsidR="00B702D1" w:rsidRPr="009D6B87" w:rsidRDefault="00B702D1" w:rsidP="00B702D1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tbl>
      <w:tblPr>
        <w:tblW w:w="6231" w:type="dxa"/>
        <w:tblInd w:w="1134" w:type="dxa"/>
        <w:tblLook w:val="04A0" w:firstRow="1" w:lastRow="0" w:firstColumn="1" w:lastColumn="0" w:noHBand="0" w:noVBand="1"/>
      </w:tblPr>
      <w:tblGrid>
        <w:gridCol w:w="567"/>
        <w:gridCol w:w="691"/>
        <w:gridCol w:w="2272"/>
        <w:gridCol w:w="2701"/>
      </w:tblGrid>
      <w:tr w:rsidR="00B702D1" w:rsidRPr="009D6B87" w14:paraId="456EBDF9" w14:textId="77777777" w:rsidTr="00282EEB">
        <w:trPr>
          <w:trHeight w:val="438"/>
        </w:trPr>
        <w:tc>
          <w:tcPr>
            <w:tcW w:w="567" w:type="dxa"/>
            <w:vAlign w:val="center"/>
            <w:hideMark/>
          </w:tcPr>
          <w:p w14:paraId="45C05777" w14:textId="77777777" w:rsidR="00B702D1" w:rsidRPr="009D6B87" w:rsidRDefault="00B702D1" w:rsidP="00282EEB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  <w:hideMark/>
          </w:tcPr>
          <w:p w14:paraId="7EE8505C" w14:textId="77777777" w:rsidR="00B702D1" w:rsidRPr="009D6B87" w:rsidRDefault="00B702D1" w:rsidP="00282EEB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B59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</w:pPr>
            <w:r w:rsidRPr="1093275B">
              <w:rPr>
                <w:rFonts w:ascii="Neue Haas Unica" w:eastAsia="Times New Roman" w:hAnsi="Neue Haas Unica" w:cs="Arial"/>
                <w:i/>
                <w:iCs/>
                <w:color w:val="000000" w:themeColor="text1"/>
                <w:sz w:val="20"/>
                <w:szCs w:val="20"/>
                <w:lang w:eastAsia="en-CA"/>
              </w:rPr>
              <w:t>Feasibility</w:t>
            </w:r>
          </w:p>
        </w:tc>
      </w:tr>
      <w:tr w:rsidR="00B702D1" w:rsidRPr="009D6B87" w14:paraId="0ECB123D" w14:textId="77777777" w:rsidTr="00282EEB">
        <w:trPr>
          <w:trHeight w:val="438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47ACEBA" w14:textId="77777777" w:rsidR="00B702D1" w:rsidRPr="009D6B87" w:rsidRDefault="00B702D1" w:rsidP="00282EEB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42C" w14:textId="77777777" w:rsidR="00B702D1" w:rsidRPr="009D6B87" w:rsidRDefault="00B702D1" w:rsidP="00282EEB">
            <w:pPr>
              <w:spacing w:after="0" w:line="240" w:lineRule="auto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438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Low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FB8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High</w:t>
            </w:r>
          </w:p>
        </w:tc>
      </w:tr>
      <w:tr w:rsidR="00B702D1" w:rsidRPr="009D6B87" w14:paraId="7B78E3B5" w14:textId="77777777" w:rsidTr="00282EEB">
        <w:trPr>
          <w:cantSplit/>
          <w:trHeight w:val="1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877113" w14:textId="77777777" w:rsidR="00B702D1" w:rsidRPr="009D6B87" w:rsidRDefault="00B702D1" w:rsidP="00282EEB">
            <w:pPr>
              <w:spacing w:after="0" w:line="240" w:lineRule="auto"/>
              <w:ind w:left="113" w:right="113"/>
              <w:jc w:val="center"/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  <w:t>Effectiveness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09A13F" w14:textId="77777777" w:rsidR="00B702D1" w:rsidRPr="009D6B87" w:rsidRDefault="00B702D1" w:rsidP="00282EEB">
            <w:pPr>
              <w:spacing w:after="0" w:line="240" w:lineRule="auto"/>
              <w:ind w:left="113" w:right="113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Low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vAlign w:val="center"/>
            <w:hideMark/>
          </w:tcPr>
          <w:p w14:paraId="4E7BC255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Low-priority strategies</w:t>
            </w:r>
          </w:p>
          <w:p w14:paraId="7CDB058D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Do not pursue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70E7C8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Medium-priority strategies</w:t>
            </w: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 xml:space="preserve"> Do as resources allow</w:t>
            </w:r>
          </w:p>
        </w:tc>
      </w:tr>
      <w:tr w:rsidR="00B702D1" w:rsidRPr="009D6B87" w14:paraId="208D2B69" w14:textId="77777777" w:rsidTr="00282EEB">
        <w:trPr>
          <w:cantSplit/>
          <w:trHeight w:val="1154"/>
        </w:trPr>
        <w:tc>
          <w:tcPr>
            <w:tcW w:w="567" w:type="dxa"/>
            <w:vMerge/>
            <w:vAlign w:val="center"/>
            <w:hideMark/>
          </w:tcPr>
          <w:p w14:paraId="67C480ED" w14:textId="77777777" w:rsidR="00B702D1" w:rsidRPr="009D6B87" w:rsidRDefault="00B702D1" w:rsidP="00282EEB">
            <w:pPr>
              <w:spacing w:after="0" w:line="240" w:lineRule="auto"/>
              <w:rPr>
                <w:rFonts w:ascii="Neue Haas Unica" w:eastAsia="Times New Roman" w:hAnsi="Neue Haas Unica" w:cs="Arial"/>
                <w:i/>
                <w:i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92ECC5" w14:textId="77777777" w:rsidR="00B702D1" w:rsidRPr="009D6B87" w:rsidRDefault="00B702D1" w:rsidP="00282EEB">
            <w:pPr>
              <w:spacing w:after="0" w:line="240" w:lineRule="auto"/>
              <w:ind w:left="113" w:right="113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High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23841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Medium-priority strategies</w:t>
            </w:r>
          </w:p>
          <w:p w14:paraId="7F84E4A9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>Develop a plan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451970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b/>
                <w:bCs/>
                <w:color w:val="000000"/>
                <w:sz w:val="20"/>
                <w:szCs w:val="20"/>
                <w:lang w:eastAsia="en-CA"/>
              </w:rPr>
              <w:t>High-priority strategies</w:t>
            </w:r>
          </w:p>
          <w:p w14:paraId="7DEDA2D8" w14:textId="77777777" w:rsidR="00B702D1" w:rsidRPr="009D6B87" w:rsidRDefault="00B702D1" w:rsidP="00282EEB">
            <w:pPr>
              <w:spacing w:after="0" w:line="240" w:lineRule="auto"/>
              <w:jc w:val="center"/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</w:pPr>
            <w:r w:rsidRPr="009D6B87">
              <w:rPr>
                <w:rFonts w:ascii="Neue Haas Unica" w:eastAsia="Times New Roman" w:hAnsi="Neue Haas Unica" w:cs="Arial"/>
                <w:color w:val="000000"/>
                <w:sz w:val="20"/>
                <w:szCs w:val="20"/>
                <w:lang w:eastAsia="en-CA"/>
              </w:rPr>
              <w:t xml:space="preserve"> Do ASAP</w:t>
            </w:r>
          </w:p>
        </w:tc>
      </w:tr>
    </w:tbl>
    <w:p w14:paraId="62C72732" w14:textId="77777777" w:rsidR="00B702D1" w:rsidRPr="009D6B87" w:rsidRDefault="00B702D1" w:rsidP="00B702D1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0D379105" w14:textId="77777777" w:rsidR="00B702D1" w:rsidRPr="009D6B87" w:rsidRDefault="00B702D1" w:rsidP="00B702D1">
      <w:pPr>
        <w:spacing w:after="0" w:line="240" w:lineRule="auto"/>
        <w:rPr>
          <w:rFonts w:ascii="Neue Haas Unica" w:hAnsi="Neue Haas Unica"/>
          <w:sz w:val="20"/>
          <w:szCs w:val="20"/>
        </w:rPr>
      </w:pPr>
      <w:r>
        <w:rPr>
          <w:rFonts w:ascii="Neue Haas Unica" w:hAnsi="Neue Haas Unica"/>
          <w:sz w:val="20"/>
          <w:szCs w:val="20"/>
        </w:rPr>
        <w:lastRenderedPageBreak/>
        <w:t>Identify</w:t>
      </w:r>
      <w:r w:rsidRPr="213F4963">
        <w:rPr>
          <w:rFonts w:ascii="Neue Haas Unica" w:hAnsi="Neue Haas Unica"/>
          <w:sz w:val="20"/>
          <w:szCs w:val="20"/>
        </w:rPr>
        <w:t xml:space="preserve"> the most appropriate cell </w:t>
      </w:r>
      <w:r>
        <w:rPr>
          <w:rFonts w:ascii="Neue Haas Unica" w:hAnsi="Neue Haas Unica"/>
          <w:sz w:val="20"/>
          <w:szCs w:val="20"/>
        </w:rPr>
        <w:t xml:space="preserve">for each strategy </w:t>
      </w:r>
      <w:r w:rsidRPr="213F4963">
        <w:rPr>
          <w:rFonts w:ascii="Neue Haas Unica" w:hAnsi="Neue Haas Unica"/>
          <w:sz w:val="20"/>
          <w:szCs w:val="20"/>
        </w:rPr>
        <w:t xml:space="preserve">based on whether it has a high or low </w:t>
      </w:r>
      <w:r>
        <w:rPr>
          <w:rFonts w:ascii="Neue Haas Unica" w:hAnsi="Neue Haas Unica"/>
          <w:sz w:val="20"/>
          <w:szCs w:val="20"/>
        </w:rPr>
        <w:t xml:space="preserve">degree of </w:t>
      </w:r>
      <w:r w:rsidRPr="213F4963">
        <w:rPr>
          <w:rFonts w:ascii="Neue Haas Unica" w:hAnsi="Neue Haas Unica"/>
          <w:sz w:val="20"/>
          <w:szCs w:val="20"/>
        </w:rPr>
        <w:t xml:space="preserve">feasibility and a high or low likelihood of being effective. </w:t>
      </w:r>
    </w:p>
    <w:p w14:paraId="27C316DA" w14:textId="77777777" w:rsidR="00B702D1" w:rsidRDefault="00B702D1" w:rsidP="00B702D1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02507F38" w14:textId="77777777" w:rsidR="00B702D1" w:rsidRPr="00550D96" w:rsidRDefault="00B702D1" w:rsidP="00B702D1">
      <w:pPr>
        <w:pStyle w:val="ListParagraph"/>
        <w:numPr>
          <w:ilvl w:val="0"/>
          <w:numId w:val="9"/>
        </w:numPr>
        <w:rPr>
          <w:rFonts w:ascii="Neue Haas Unica" w:hAnsi="Neue Haas Unica"/>
          <w:sz w:val="20"/>
          <w:szCs w:val="22"/>
        </w:rPr>
      </w:pPr>
      <w:r w:rsidRPr="00550D96">
        <w:rPr>
          <w:rFonts w:ascii="Neue Haas Unica" w:hAnsi="Neue Haas Unica"/>
          <w:sz w:val="20"/>
          <w:szCs w:val="22"/>
        </w:rPr>
        <w:t>Strategies that are highly effective and highly feasible are easy wins – do these as soon as possible.</w:t>
      </w:r>
    </w:p>
    <w:p w14:paraId="652D2889" w14:textId="77777777" w:rsidR="00B702D1" w:rsidRPr="00550D96" w:rsidRDefault="00B702D1" w:rsidP="00B702D1">
      <w:pPr>
        <w:pStyle w:val="ListParagraph"/>
        <w:numPr>
          <w:ilvl w:val="0"/>
          <w:numId w:val="9"/>
        </w:numPr>
        <w:rPr>
          <w:rFonts w:ascii="Neue Haas Unica" w:hAnsi="Neue Haas Unica"/>
          <w:sz w:val="20"/>
          <w:szCs w:val="22"/>
        </w:rPr>
      </w:pPr>
      <w:r w:rsidRPr="00550D96">
        <w:rPr>
          <w:rFonts w:ascii="Neue Haas Unica" w:hAnsi="Neue Haas Unica"/>
          <w:sz w:val="20"/>
          <w:szCs w:val="22"/>
        </w:rPr>
        <w:t>Strategies that are highly effective but have low feasibility often involve significant resources and require more time to plan for and execute –</w:t>
      </w:r>
      <w:r>
        <w:rPr>
          <w:rFonts w:ascii="Neue Haas Unica" w:hAnsi="Neue Haas Unica"/>
          <w:sz w:val="20"/>
          <w:szCs w:val="22"/>
        </w:rPr>
        <w:t xml:space="preserve"> </w:t>
      </w:r>
      <w:r w:rsidRPr="00550D96">
        <w:rPr>
          <w:rFonts w:ascii="Neue Haas Unica" w:hAnsi="Neue Haas Unica"/>
          <w:sz w:val="20"/>
          <w:szCs w:val="22"/>
        </w:rPr>
        <w:t>plan to implement these over the next year or two.</w:t>
      </w:r>
    </w:p>
    <w:p w14:paraId="1078FB86" w14:textId="77777777" w:rsidR="00B702D1" w:rsidRPr="00550D96" w:rsidRDefault="00B702D1" w:rsidP="00B702D1">
      <w:pPr>
        <w:pStyle w:val="ListParagraph"/>
        <w:numPr>
          <w:ilvl w:val="0"/>
          <w:numId w:val="9"/>
        </w:numPr>
        <w:rPr>
          <w:rFonts w:ascii="Neue Haas Unica" w:hAnsi="Neue Haas Unica"/>
          <w:sz w:val="20"/>
          <w:szCs w:val="22"/>
        </w:rPr>
      </w:pPr>
      <w:r w:rsidRPr="00550D96">
        <w:rPr>
          <w:rFonts w:ascii="Neue Haas Unica" w:hAnsi="Neue Haas Unica"/>
          <w:sz w:val="20"/>
          <w:szCs w:val="22"/>
        </w:rPr>
        <w:t xml:space="preserve">Strategies </w:t>
      </w:r>
      <w:r>
        <w:rPr>
          <w:rFonts w:ascii="Neue Haas Unica" w:hAnsi="Neue Haas Unica"/>
          <w:sz w:val="20"/>
          <w:szCs w:val="22"/>
        </w:rPr>
        <w:t>with a low degree of benefits</w:t>
      </w:r>
      <w:r w:rsidRPr="00550D96">
        <w:rPr>
          <w:rFonts w:ascii="Neue Haas Unica" w:hAnsi="Neue Haas Unica"/>
          <w:sz w:val="20"/>
          <w:szCs w:val="22"/>
        </w:rPr>
        <w:t xml:space="preserve"> </w:t>
      </w:r>
      <w:r>
        <w:rPr>
          <w:rFonts w:ascii="Neue Haas Unica" w:hAnsi="Neue Haas Unica"/>
          <w:sz w:val="20"/>
          <w:szCs w:val="22"/>
        </w:rPr>
        <w:t>and low cost</w:t>
      </w:r>
      <w:r w:rsidRPr="00550D96">
        <w:rPr>
          <w:rFonts w:ascii="Neue Haas Unica" w:hAnsi="Neue Haas Unica"/>
          <w:sz w:val="20"/>
          <w:szCs w:val="22"/>
        </w:rPr>
        <w:t xml:space="preserve"> should be executed only when resources allow, such as when you have a summer student or contract employee, or during your organization's slow season</w:t>
      </w:r>
      <w:r>
        <w:rPr>
          <w:rFonts w:ascii="Neue Haas Unica" w:hAnsi="Neue Haas Unica"/>
          <w:sz w:val="20"/>
          <w:szCs w:val="22"/>
        </w:rPr>
        <w:t>,</w:t>
      </w:r>
      <w:r w:rsidRPr="00550D96">
        <w:rPr>
          <w:rFonts w:ascii="Neue Haas Unica" w:hAnsi="Neue Haas Unica"/>
          <w:sz w:val="20"/>
          <w:szCs w:val="22"/>
        </w:rPr>
        <w:t xml:space="preserve"> if applicable.</w:t>
      </w:r>
      <w:r>
        <w:rPr>
          <w:rFonts w:ascii="Neue Haas Unica" w:hAnsi="Neue Haas Unica"/>
          <w:sz w:val="20"/>
          <w:szCs w:val="22"/>
        </w:rPr>
        <w:t xml:space="preserve"> Consider these “nice-to-haves”.</w:t>
      </w:r>
    </w:p>
    <w:p w14:paraId="57CF7886" w14:textId="63832B6D" w:rsidR="00B702D1" w:rsidRPr="00B702D1" w:rsidRDefault="00B702D1" w:rsidP="00B702D1">
      <w:pPr>
        <w:pStyle w:val="ListParagraph"/>
        <w:numPr>
          <w:ilvl w:val="0"/>
          <w:numId w:val="9"/>
        </w:numPr>
        <w:rPr>
          <w:rFonts w:ascii="Neue Haas Unica" w:hAnsi="Neue Haas Unica"/>
          <w:sz w:val="20"/>
          <w:szCs w:val="22"/>
        </w:rPr>
      </w:pPr>
      <w:r w:rsidRPr="00550D96">
        <w:rPr>
          <w:rFonts w:ascii="Neue Haas Unica" w:hAnsi="Neue Haas Unica"/>
          <w:sz w:val="20"/>
          <w:szCs w:val="22"/>
        </w:rPr>
        <w:t>Strategies with low feasibility and effectiveness are resource-intensive and won't reduce risks. Avoid pursuing these strategies</w:t>
      </w:r>
      <w:r>
        <w:rPr>
          <w:rFonts w:ascii="Neue Haas Unica" w:hAnsi="Neue Haas Unica"/>
          <w:sz w:val="20"/>
          <w:szCs w:val="22"/>
        </w:rPr>
        <w:t>.</w:t>
      </w:r>
    </w:p>
    <w:p w14:paraId="48347D93" w14:textId="77777777" w:rsidR="00D36469" w:rsidRDefault="00D36469" w:rsidP="00740394">
      <w:pPr>
        <w:pStyle w:val="NoSpacing"/>
        <w:rPr>
          <w:rFonts w:ascii="Neue Haas Unica" w:eastAsiaTheme="minorEastAsia" w:hAnsi="Neue Haas Unica" w:cs="Arial"/>
          <w:sz w:val="20"/>
          <w:szCs w:val="20"/>
        </w:rPr>
      </w:pPr>
    </w:p>
    <w:sectPr w:rsidR="00D36469" w:rsidSect="00DC4A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38FB" w14:textId="77777777" w:rsidR="00B47C49" w:rsidRDefault="00B47C49" w:rsidP="001B657E">
      <w:pPr>
        <w:spacing w:after="0" w:line="240" w:lineRule="auto"/>
      </w:pPr>
      <w:r>
        <w:separator/>
      </w:r>
    </w:p>
  </w:endnote>
  <w:endnote w:type="continuationSeparator" w:id="0">
    <w:p w14:paraId="63734B5E" w14:textId="77777777" w:rsidR="00B47C49" w:rsidRDefault="00B47C49" w:rsidP="001B657E">
      <w:pPr>
        <w:spacing w:after="0" w:line="240" w:lineRule="auto"/>
      </w:pPr>
      <w:r>
        <w:continuationSeparator/>
      </w:r>
    </w:p>
  </w:endnote>
  <w:endnote w:type="continuationNotice" w:id="1">
    <w:p w14:paraId="21DDD216" w14:textId="77777777" w:rsidR="00B47C49" w:rsidRDefault="00B47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panose1 w:val="020B0504030206020203"/>
    <w:charset w:val="00"/>
    <w:family w:val="swiss"/>
    <w:pitch w:val="variable"/>
    <w:sig w:usb0="A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E5BB" w14:textId="1839EB5B" w:rsidR="008B5EAD" w:rsidRDefault="008B5E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06B29E" wp14:editId="144919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6180" cy="347980"/>
              <wp:effectExtent l="0" t="0" r="13970" b="0"/>
              <wp:wrapNone/>
              <wp:docPr id="707638278" name="Text Box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CA2E9" w14:textId="76B27F3C" w:rsidR="008B5EAD" w:rsidRPr="008B5EAD" w:rsidRDefault="008B5EAD" w:rsidP="008B5EA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8B5EAD">
                            <w:rPr>
                              <w:rFonts w:ascii="Arial" w:eastAsia="Arial" w:hAnsi="Arial" w:cs="Arial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B2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 - Interne" style="position:absolute;margin-left:0;margin-top:0;width:93.4pt;height:27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46CA2E9" w14:textId="76B27F3C" w:rsidR="008B5EAD" w:rsidRPr="008B5EAD" w:rsidRDefault="008B5EAD" w:rsidP="008B5EA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EE0000"/>
                        <w:sz w:val="20"/>
                        <w:szCs w:val="20"/>
                      </w:rPr>
                    </w:pPr>
                    <w:r w:rsidRPr="008B5EAD">
                      <w:rPr>
                        <w:rFonts w:ascii="Arial" w:eastAsia="Arial" w:hAnsi="Arial" w:cs="Arial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03E4" w14:textId="3D6D096F" w:rsidR="00B553A8" w:rsidRDefault="000E4088" w:rsidP="00B553A8">
    <w:pPr>
      <w:pStyle w:val="Footer"/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</w:pPr>
    <w:r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2B5A08F1" wp14:editId="1B0FADFC">
          <wp:extent cx="1918616" cy="796992"/>
          <wp:effectExtent l="0" t="0" r="0" b="0"/>
          <wp:docPr id="1859557289" name="Picture 1859557289" descr="American Red Cro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49174" name="Picture 1704949174" descr="American Red Cro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3A8" w:rsidRPr="00B46374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ptab w:relativeTo="margin" w:alignment="center" w:leader="none"/>
    </w:r>
    <w:r w:rsidR="00B553A8" w:rsidRPr="00B46374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ptab w:relativeTo="margin" w:alignment="right" w:leader="none"/>
    </w:r>
    <w:r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404C0020" wp14:editId="3EAD9056">
          <wp:extent cx="1940118" cy="793375"/>
          <wp:effectExtent l="0" t="0" r="3175" b="6985"/>
          <wp:docPr id="2096462687" name="Picture 2096462687" descr="Canadian Red Cro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023887" name="Picture 861023887" descr="Canadian Red Cro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800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0577BE" w14:textId="32D61677" w:rsidR="00B553A8" w:rsidRPr="005D7025" w:rsidRDefault="00B553A8" w:rsidP="00B553A8">
    <w:pPr>
      <w:pStyle w:val="NoSpacing"/>
      <w:rPr>
        <w:rFonts w:eastAsia="Times New Roman" w:cs="Times New Roman"/>
        <w:sz w:val="16"/>
        <w:szCs w:val="16"/>
      </w:rPr>
    </w:pPr>
    <w:r w:rsidRPr="005D7025">
      <w:rPr>
        <w:rFonts w:eastAsia="Times New Roman" w:cs="Times New Roman"/>
        <w:sz w:val="16"/>
        <w:szCs w:val="16"/>
        <w:shd w:val="clear" w:color="auto" w:fill="FFFFFF"/>
      </w:rPr>
      <w:t>NOTE</w:t>
    </w:r>
    <w:r w:rsidRPr="005D7025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</w:rPr>
      <w:t>:</w:t>
    </w:r>
    <w:r w:rsidRPr="005D7025">
      <w:rPr>
        <w:rFonts w:eastAsia="Times New Roman" w:cs="Times New Roman"/>
        <w:sz w:val="16"/>
        <w:szCs w:val="16"/>
        <w:shd w:val="clear" w:color="auto" w:fill="FFFFFF"/>
      </w:rPr>
      <w:t> You are welcome to modify, copy, reproduce, republish, upload, post, transmit or distribute materials found on the Ready Rating Resource Centre (www.readyrating.</w:t>
    </w:r>
    <w:r w:rsidR="001032B6">
      <w:rPr>
        <w:rFonts w:eastAsia="Times New Roman" w:cs="Times New Roman"/>
        <w:sz w:val="16"/>
        <w:szCs w:val="16"/>
        <w:shd w:val="clear" w:color="auto" w:fill="FFFFFF"/>
      </w:rPr>
      <w:t>org</w:t>
    </w:r>
    <w:r w:rsidRPr="005D7025">
      <w:rPr>
        <w:rFonts w:eastAsia="Times New Roman" w:cs="Times New Roman"/>
        <w:sz w:val="16"/>
        <w:szCs w:val="16"/>
        <w:shd w:val="clear" w:color="auto" w:fill="FFFFFF"/>
      </w:rPr>
      <w:t>) provided you include the following copyright notice on your use:</w:t>
    </w:r>
  </w:p>
  <w:p w14:paraId="525137AC" w14:textId="6DB6AA8C" w:rsidR="00B553A8" w:rsidRDefault="00B553A8" w:rsidP="00045094">
    <w:r w:rsidRPr="005D7025">
      <w:rPr>
        <w:rFonts w:ascii="Arial" w:hAnsi="Arial" w:cs="Arial"/>
        <w:sz w:val="16"/>
        <w:szCs w:val="16"/>
      </w:rPr>
      <w:br/>
      <w:t xml:space="preserve">Courtesy of The American Red Cross and The Canadian Red Cross. © 2023 The American National Red Cross and The Canadian Red Cross Society. All rights reserved. Adaptation by __________________________.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AB40" w14:textId="43925B0A" w:rsidR="00D953C5" w:rsidRDefault="000E4088">
    <w:pPr>
      <w:pStyle w:val="Footer"/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</w:pPr>
    <w:r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1DAF9E39" wp14:editId="60BB54D7">
          <wp:extent cx="1918616" cy="796992"/>
          <wp:effectExtent l="0" t="0" r="0" b="0"/>
          <wp:docPr id="1068647178" name="Picture 2" descr="American Red Cross logo: a red cross in a white squar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American Red Cross logo: a red cross in a white squar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6374" w:rsidRPr="00B46374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ptab w:relativeTo="margin" w:alignment="center" w:leader="none"/>
    </w:r>
    <w:r w:rsidR="00B46374" w:rsidRPr="00B46374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ptab w:relativeTo="margin" w:alignment="right" w:leader="none"/>
    </w:r>
    <w:r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57896B4B" wp14:editId="4DE611BC">
          <wp:extent cx="1940118" cy="793375"/>
          <wp:effectExtent l="0" t="0" r="3175" b="6985"/>
          <wp:docPr id="429957486" name="Picture 1" descr="Canadian Red Cross logo: a red cross in a white squar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Canadian Red Cross logo: a red cross in a white squar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800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65D3" w14:textId="1CF808A6" w:rsidR="00B46374" w:rsidRPr="005D7025" w:rsidRDefault="00B46374" w:rsidP="00B46374">
    <w:pPr>
      <w:pStyle w:val="NoSpacing"/>
      <w:rPr>
        <w:rFonts w:eastAsia="Times New Roman" w:cs="Times New Roman"/>
        <w:sz w:val="16"/>
        <w:szCs w:val="16"/>
      </w:rPr>
    </w:pPr>
    <w:r w:rsidRPr="005D7025">
      <w:rPr>
        <w:rFonts w:eastAsia="Times New Roman" w:cs="Times New Roman"/>
        <w:sz w:val="16"/>
        <w:szCs w:val="16"/>
        <w:shd w:val="clear" w:color="auto" w:fill="FFFFFF"/>
      </w:rPr>
      <w:t>NOTE</w:t>
    </w:r>
    <w:r w:rsidRPr="005D7025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</w:rPr>
      <w:t>:</w:t>
    </w:r>
    <w:r w:rsidRPr="005D7025">
      <w:rPr>
        <w:rFonts w:eastAsia="Times New Roman" w:cs="Times New Roman"/>
        <w:sz w:val="16"/>
        <w:szCs w:val="16"/>
        <w:shd w:val="clear" w:color="auto" w:fill="FFFFFF"/>
      </w:rPr>
      <w:t> You are welcome to modify, copy, reproduce, republish, upload, post, transmit or distribute materials found on the Ready Rating Resource Centre (www.readyrating.</w:t>
    </w:r>
    <w:r w:rsidR="008B5EAD">
      <w:rPr>
        <w:rFonts w:eastAsia="Times New Roman" w:cs="Times New Roman"/>
        <w:sz w:val="16"/>
        <w:szCs w:val="16"/>
        <w:shd w:val="clear" w:color="auto" w:fill="FFFFFF"/>
      </w:rPr>
      <w:t>org</w:t>
    </w:r>
    <w:r w:rsidRPr="005D7025">
      <w:rPr>
        <w:rFonts w:eastAsia="Times New Roman" w:cs="Times New Roman"/>
        <w:sz w:val="16"/>
        <w:szCs w:val="16"/>
        <w:shd w:val="clear" w:color="auto" w:fill="FFFFFF"/>
      </w:rPr>
      <w:t>) provided you include the following copyright notice on your use:</w:t>
    </w:r>
  </w:p>
  <w:p w14:paraId="29D78F04" w14:textId="4E2DBF05" w:rsidR="00B46374" w:rsidRDefault="00B46374" w:rsidP="001717F2">
    <w:r w:rsidRPr="005D7025">
      <w:rPr>
        <w:rFonts w:ascii="Arial" w:hAnsi="Arial" w:cs="Arial"/>
        <w:sz w:val="16"/>
        <w:szCs w:val="16"/>
      </w:rPr>
      <w:br/>
      <w:t xml:space="preserve">Courtesy of The American Red Cross and The Canadian Red Cross. © 2023 The American National Red Cross and The Canadian Red Cross Society. All rights reserved. Adaptation by __________________________.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9ADC" w14:textId="77777777" w:rsidR="00B47C49" w:rsidRDefault="00B47C49" w:rsidP="001B657E">
      <w:pPr>
        <w:spacing w:after="0" w:line="240" w:lineRule="auto"/>
      </w:pPr>
      <w:r>
        <w:separator/>
      </w:r>
    </w:p>
  </w:footnote>
  <w:footnote w:type="continuationSeparator" w:id="0">
    <w:p w14:paraId="7B54D1FD" w14:textId="77777777" w:rsidR="00B47C49" w:rsidRDefault="00B47C49" w:rsidP="001B657E">
      <w:pPr>
        <w:spacing w:after="0" w:line="240" w:lineRule="auto"/>
      </w:pPr>
      <w:r>
        <w:continuationSeparator/>
      </w:r>
    </w:p>
  </w:footnote>
  <w:footnote w:type="continuationNotice" w:id="1">
    <w:p w14:paraId="6EC0FED0" w14:textId="77777777" w:rsidR="00B47C49" w:rsidRDefault="00B47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1FAC" w14:textId="017F69E2" w:rsidR="008B5EAD" w:rsidRDefault="008B5E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0DB3CF" wp14:editId="01472C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6180" cy="347980"/>
              <wp:effectExtent l="0" t="0" r="13970" b="13970"/>
              <wp:wrapNone/>
              <wp:docPr id="1762847893" name="Text Box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6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3112C" w14:textId="6676B706" w:rsidR="008B5EAD" w:rsidRPr="008B5EAD" w:rsidRDefault="008B5EAD" w:rsidP="008B5EA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8B5EAD">
                            <w:rPr>
                              <w:rFonts w:ascii="Arial" w:eastAsia="Arial" w:hAnsi="Arial" w:cs="Arial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B3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Interne" style="position:absolute;margin-left:0;margin-top:0;width:93.4pt;height:27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0C3112C" w14:textId="6676B706" w:rsidR="008B5EAD" w:rsidRPr="008B5EAD" w:rsidRDefault="008B5EAD" w:rsidP="008B5EA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EE0000"/>
                        <w:sz w:val="20"/>
                        <w:szCs w:val="20"/>
                      </w:rPr>
                    </w:pPr>
                    <w:r w:rsidRPr="008B5EAD">
                      <w:rPr>
                        <w:rFonts w:ascii="Arial" w:eastAsia="Arial" w:hAnsi="Arial" w:cs="Arial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38F8" w14:textId="5AA66B3E" w:rsidR="005D7025" w:rsidRPr="005D7025" w:rsidRDefault="005D7025" w:rsidP="005D7025">
    <w:pPr>
      <w:spacing w:after="0"/>
      <w:rPr>
        <w:rFonts w:ascii="Arial" w:hAnsi="Arial" w:cs="Arial"/>
        <w:b/>
        <w:i/>
        <w:iCs/>
        <w:sz w:val="20"/>
        <w:szCs w:val="20"/>
        <w:lang w:val="en-US"/>
      </w:rPr>
    </w:pPr>
  </w:p>
  <w:p w14:paraId="2ABACF46" w14:textId="72708777" w:rsidR="001B657E" w:rsidRPr="005D7025" w:rsidRDefault="001B657E" w:rsidP="005D7025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CFFB" w14:textId="0DB29D84" w:rsidR="00410BA2" w:rsidRDefault="00410BA2" w:rsidP="00FE22E0">
    <w:pPr>
      <w:spacing w:after="0"/>
      <w:jc w:val="center"/>
      <w:rPr>
        <w:rFonts w:ascii="Arial" w:hAnsi="Arial" w:cs="Arial"/>
        <w:b/>
        <w:bCs/>
        <w:color w:val="808080" w:themeColor="background1" w:themeShade="80"/>
        <w:sz w:val="52"/>
        <w:szCs w:val="52"/>
        <w:lang w:val="en-US"/>
      </w:rPr>
    </w:pPr>
    <w:bookmarkStart w:id="0" w:name="_Toc323221334"/>
    <w:r>
      <w:rPr>
        <w:noProof/>
      </w:rPr>
      <w:drawing>
        <wp:inline distT="0" distB="0" distL="0" distR="0" wp14:anchorId="07431334" wp14:editId="18518987">
          <wp:extent cx="3181350" cy="691672"/>
          <wp:effectExtent l="0" t="0" r="0" b="0"/>
          <wp:docPr id="203983954" name="Picture 1" descr="Ready Rating program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 descr="Ready Rating program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948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6B8ABAAE" w14:textId="72DA3925" w:rsidR="00BE3616" w:rsidRPr="005D7025" w:rsidRDefault="00A761D0" w:rsidP="00B508FB">
    <w:pPr>
      <w:spacing w:after="0"/>
      <w:jc w:val="center"/>
      <w:rPr>
        <w:rFonts w:ascii="Arial" w:hAnsi="Arial" w:cs="Arial"/>
        <w:b/>
        <w:bCs/>
        <w:sz w:val="52"/>
        <w:szCs w:val="52"/>
        <w:lang w:val="en-US"/>
      </w:rPr>
    </w:pPr>
    <w:r>
      <w:rPr>
        <w:rFonts w:ascii="Arial" w:hAnsi="Arial" w:cs="Arial"/>
        <w:b/>
        <w:bCs/>
        <w:sz w:val="52"/>
        <w:szCs w:val="52"/>
        <w:lang w:val="en-US"/>
      </w:rPr>
      <w:t>Ready Rating Implementation Roadmap</w:t>
    </w:r>
    <w:r w:rsidR="00D0068E">
      <w:rPr>
        <w:rFonts w:ascii="Arial" w:hAnsi="Arial" w:cs="Arial"/>
        <w:b/>
        <w:bCs/>
        <w:sz w:val="52"/>
        <w:szCs w:val="52"/>
        <w:lang w:val="en-US"/>
      </w:rPr>
      <w:t xml:space="preserve"> (SAMPLE)</w:t>
    </w:r>
    <w:r w:rsidR="00B508FB" w:rsidRPr="00B508FB">
      <w:rPr>
        <w:rFonts w:ascii="Arial" w:hAnsi="Arial" w:cs="Arial"/>
        <w:b/>
        <w:bCs/>
        <w:sz w:val="52"/>
        <w:szCs w:val="5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A4B"/>
    <w:multiLevelType w:val="multilevel"/>
    <w:tmpl w:val="36A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80CE9"/>
    <w:multiLevelType w:val="multilevel"/>
    <w:tmpl w:val="11C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F55DF"/>
    <w:multiLevelType w:val="multilevel"/>
    <w:tmpl w:val="0F36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C621C"/>
    <w:multiLevelType w:val="hybridMultilevel"/>
    <w:tmpl w:val="31840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B3BDA"/>
    <w:multiLevelType w:val="hybridMultilevel"/>
    <w:tmpl w:val="CBDEB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24E1"/>
    <w:multiLevelType w:val="multilevel"/>
    <w:tmpl w:val="000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B7904"/>
    <w:multiLevelType w:val="hybridMultilevel"/>
    <w:tmpl w:val="9E9C7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5449B"/>
    <w:multiLevelType w:val="multilevel"/>
    <w:tmpl w:val="5DC6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F5A0C"/>
    <w:multiLevelType w:val="multilevel"/>
    <w:tmpl w:val="872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944419">
    <w:abstractNumId w:val="1"/>
  </w:num>
  <w:num w:numId="2" w16cid:durableId="1661427008">
    <w:abstractNumId w:val="0"/>
  </w:num>
  <w:num w:numId="3" w16cid:durableId="1976447411">
    <w:abstractNumId w:val="2"/>
  </w:num>
  <w:num w:numId="4" w16cid:durableId="1656957834">
    <w:abstractNumId w:val="5"/>
  </w:num>
  <w:num w:numId="5" w16cid:durableId="2141222287">
    <w:abstractNumId w:val="7"/>
  </w:num>
  <w:num w:numId="6" w16cid:durableId="170335401">
    <w:abstractNumId w:val="8"/>
  </w:num>
  <w:num w:numId="7" w16cid:durableId="1251353200">
    <w:abstractNumId w:val="3"/>
  </w:num>
  <w:num w:numId="8" w16cid:durableId="1472675563">
    <w:abstractNumId w:val="6"/>
  </w:num>
  <w:num w:numId="9" w16cid:durableId="17939373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30F2C"/>
    <w:rsid w:val="00034D21"/>
    <w:rsid w:val="00044344"/>
    <w:rsid w:val="00045094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8278C"/>
    <w:rsid w:val="00084EEE"/>
    <w:rsid w:val="00090C04"/>
    <w:rsid w:val="00093BB0"/>
    <w:rsid w:val="00094D1A"/>
    <w:rsid w:val="0009692C"/>
    <w:rsid w:val="000A1055"/>
    <w:rsid w:val="000A204A"/>
    <w:rsid w:val="000A4908"/>
    <w:rsid w:val="000A64D1"/>
    <w:rsid w:val="000B14BA"/>
    <w:rsid w:val="000B4D41"/>
    <w:rsid w:val="000B505C"/>
    <w:rsid w:val="000B557F"/>
    <w:rsid w:val="000B6F60"/>
    <w:rsid w:val="000C31DB"/>
    <w:rsid w:val="000C33B8"/>
    <w:rsid w:val="000C5007"/>
    <w:rsid w:val="000C5E3F"/>
    <w:rsid w:val="000D1667"/>
    <w:rsid w:val="000E4088"/>
    <w:rsid w:val="000F144F"/>
    <w:rsid w:val="00101557"/>
    <w:rsid w:val="001032B6"/>
    <w:rsid w:val="001046BA"/>
    <w:rsid w:val="00112D8C"/>
    <w:rsid w:val="00114D60"/>
    <w:rsid w:val="00115756"/>
    <w:rsid w:val="00121111"/>
    <w:rsid w:val="00121C15"/>
    <w:rsid w:val="001221C5"/>
    <w:rsid w:val="00125202"/>
    <w:rsid w:val="00125CB9"/>
    <w:rsid w:val="001326D9"/>
    <w:rsid w:val="00135C9B"/>
    <w:rsid w:val="001407E1"/>
    <w:rsid w:val="001509EA"/>
    <w:rsid w:val="00151FD3"/>
    <w:rsid w:val="001541A6"/>
    <w:rsid w:val="001626D5"/>
    <w:rsid w:val="001717F2"/>
    <w:rsid w:val="0017573F"/>
    <w:rsid w:val="00176F27"/>
    <w:rsid w:val="001A2735"/>
    <w:rsid w:val="001A4709"/>
    <w:rsid w:val="001B2695"/>
    <w:rsid w:val="001B47E5"/>
    <w:rsid w:val="001B4E72"/>
    <w:rsid w:val="001B657E"/>
    <w:rsid w:val="001C3B4F"/>
    <w:rsid w:val="001C70AC"/>
    <w:rsid w:val="001D570C"/>
    <w:rsid w:val="001E181A"/>
    <w:rsid w:val="001E277D"/>
    <w:rsid w:val="001E7AF4"/>
    <w:rsid w:val="001F2397"/>
    <w:rsid w:val="001F3F86"/>
    <w:rsid w:val="001F5936"/>
    <w:rsid w:val="00207895"/>
    <w:rsid w:val="00210D3E"/>
    <w:rsid w:val="002123FC"/>
    <w:rsid w:val="00214A93"/>
    <w:rsid w:val="0021563C"/>
    <w:rsid w:val="00216C0E"/>
    <w:rsid w:val="00223CC3"/>
    <w:rsid w:val="00227E1A"/>
    <w:rsid w:val="00231C84"/>
    <w:rsid w:val="002329E4"/>
    <w:rsid w:val="00234057"/>
    <w:rsid w:val="00234800"/>
    <w:rsid w:val="00234F0B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72941"/>
    <w:rsid w:val="00282CE9"/>
    <w:rsid w:val="00285B57"/>
    <w:rsid w:val="00294678"/>
    <w:rsid w:val="002B012B"/>
    <w:rsid w:val="002B44F5"/>
    <w:rsid w:val="002C174E"/>
    <w:rsid w:val="002C4A55"/>
    <w:rsid w:val="002C4C36"/>
    <w:rsid w:val="002D0939"/>
    <w:rsid w:val="002D0DEB"/>
    <w:rsid w:val="002D171E"/>
    <w:rsid w:val="002D5067"/>
    <w:rsid w:val="002D6425"/>
    <w:rsid w:val="002E0086"/>
    <w:rsid w:val="002E2FEE"/>
    <w:rsid w:val="002F05FA"/>
    <w:rsid w:val="002F5042"/>
    <w:rsid w:val="002F52CD"/>
    <w:rsid w:val="00304B7E"/>
    <w:rsid w:val="00306A9F"/>
    <w:rsid w:val="00306D79"/>
    <w:rsid w:val="00310BCB"/>
    <w:rsid w:val="0031171F"/>
    <w:rsid w:val="003117FC"/>
    <w:rsid w:val="00315B07"/>
    <w:rsid w:val="003166B2"/>
    <w:rsid w:val="00325B31"/>
    <w:rsid w:val="00335846"/>
    <w:rsid w:val="00340A17"/>
    <w:rsid w:val="00344CAD"/>
    <w:rsid w:val="00357585"/>
    <w:rsid w:val="00360657"/>
    <w:rsid w:val="00363284"/>
    <w:rsid w:val="003650EF"/>
    <w:rsid w:val="003720AE"/>
    <w:rsid w:val="00372C99"/>
    <w:rsid w:val="0037780D"/>
    <w:rsid w:val="003802A6"/>
    <w:rsid w:val="00383867"/>
    <w:rsid w:val="0038715C"/>
    <w:rsid w:val="00390E77"/>
    <w:rsid w:val="003A0998"/>
    <w:rsid w:val="003A26B1"/>
    <w:rsid w:val="003A57FC"/>
    <w:rsid w:val="003A5B2D"/>
    <w:rsid w:val="003A5CD6"/>
    <w:rsid w:val="003A676F"/>
    <w:rsid w:val="003A6E81"/>
    <w:rsid w:val="003B5818"/>
    <w:rsid w:val="003C02CC"/>
    <w:rsid w:val="003C1296"/>
    <w:rsid w:val="003C313A"/>
    <w:rsid w:val="003C3CD4"/>
    <w:rsid w:val="003C6E85"/>
    <w:rsid w:val="003C7B0F"/>
    <w:rsid w:val="003D446F"/>
    <w:rsid w:val="003D61BD"/>
    <w:rsid w:val="003E20E4"/>
    <w:rsid w:val="003F0274"/>
    <w:rsid w:val="003F0EE4"/>
    <w:rsid w:val="003F242D"/>
    <w:rsid w:val="003F3B3D"/>
    <w:rsid w:val="003F552C"/>
    <w:rsid w:val="003F6661"/>
    <w:rsid w:val="0040036F"/>
    <w:rsid w:val="00401EE7"/>
    <w:rsid w:val="00404284"/>
    <w:rsid w:val="00405E1F"/>
    <w:rsid w:val="00406324"/>
    <w:rsid w:val="0040666F"/>
    <w:rsid w:val="00410BA2"/>
    <w:rsid w:val="004111CA"/>
    <w:rsid w:val="00413AB2"/>
    <w:rsid w:val="00420754"/>
    <w:rsid w:val="004231CE"/>
    <w:rsid w:val="00431150"/>
    <w:rsid w:val="004314E3"/>
    <w:rsid w:val="004316A1"/>
    <w:rsid w:val="00433DDB"/>
    <w:rsid w:val="004469D1"/>
    <w:rsid w:val="00450B48"/>
    <w:rsid w:val="00451488"/>
    <w:rsid w:val="00455F2E"/>
    <w:rsid w:val="004637E0"/>
    <w:rsid w:val="00473215"/>
    <w:rsid w:val="0047569E"/>
    <w:rsid w:val="00475DEC"/>
    <w:rsid w:val="0047693F"/>
    <w:rsid w:val="004779D6"/>
    <w:rsid w:val="00481CEE"/>
    <w:rsid w:val="004822D7"/>
    <w:rsid w:val="004925EB"/>
    <w:rsid w:val="00494A5A"/>
    <w:rsid w:val="00495741"/>
    <w:rsid w:val="004967A8"/>
    <w:rsid w:val="00497295"/>
    <w:rsid w:val="004A40C3"/>
    <w:rsid w:val="004A4FF5"/>
    <w:rsid w:val="004B4990"/>
    <w:rsid w:val="004B65BE"/>
    <w:rsid w:val="004C7F56"/>
    <w:rsid w:val="004D5A90"/>
    <w:rsid w:val="004E0928"/>
    <w:rsid w:val="004E122D"/>
    <w:rsid w:val="004E520B"/>
    <w:rsid w:val="004F06F5"/>
    <w:rsid w:val="005058C2"/>
    <w:rsid w:val="00505E00"/>
    <w:rsid w:val="00511DE9"/>
    <w:rsid w:val="00512075"/>
    <w:rsid w:val="00514857"/>
    <w:rsid w:val="005241BE"/>
    <w:rsid w:val="00525F5C"/>
    <w:rsid w:val="00535D24"/>
    <w:rsid w:val="00540945"/>
    <w:rsid w:val="005420BC"/>
    <w:rsid w:val="00554E65"/>
    <w:rsid w:val="00570008"/>
    <w:rsid w:val="00571040"/>
    <w:rsid w:val="00575A07"/>
    <w:rsid w:val="00575A5D"/>
    <w:rsid w:val="00583BE0"/>
    <w:rsid w:val="00586035"/>
    <w:rsid w:val="00590749"/>
    <w:rsid w:val="00594C92"/>
    <w:rsid w:val="005A1BB4"/>
    <w:rsid w:val="005A4E5E"/>
    <w:rsid w:val="005A6B42"/>
    <w:rsid w:val="005B06A5"/>
    <w:rsid w:val="005B48B1"/>
    <w:rsid w:val="005B6A4C"/>
    <w:rsid w:val="005C0230"/>
    <w:rsid w:val="005D5A2B"/>
    <w:rsid w:val="005D6867"/>
    <w:rsid w:val="005D7025"/>
    <w:rsid w:val="005E14F9"/>
    <w:rsid w:val="005E5244"/>
    <w:rsid w:val="005E6960"/>
    <w:rsid w:val="005E6EAF"/>
    <w:rsid w:val="005F2467"/>
    <w:rsid w:val="005F3A8A"/>
    <w:rsid w:val="005F755D"/>
    <w:rsid w:val="00602913"/>
    <w:rsid w:val="00612185"/>
    <w:rsid w:val="006124B9"/>
    <w:rsid w:val="00612E3D"/>
    <w:rsid w:val="00616F4F"/>
    <w:rsid w:val="00617A45"/>
    <w:rsid w:val="006201CA"/>
    <w:rsid w:val="00623C29"/>
    <w:rsid w:val="00631ADC"/>
    <w:rsid w:val="006324D6"/>
    <w:rsid w:val="00646D26"/>
    <w:rsid w:val="00647957"/>
    <w:rsid w:val="006500D4"/>
    <w:rsid w:val="00651E33"/>
    <w:rsid w:val="0065770D"/>
    <w:rsid w:val="006601B2"/>
    <w:rsid w:val="00665D4F"/>
    <w:rsid w:val="006758A8"/>
    <w:rsid w:val="006806A3"/>
    <w:rsid w:val="00694515"/>
    <w:rsid w:val="006A018F"/>
    <w:rsid w:val="006B1E3D"/>
    <w:rsid w:val="006B5085"/>
    <w:rsid w:val="006B569F"/>
    <w:rsid w:val="006B56B4"/>
    <w:rsid w:val="006B615B"/>
    <w:rsid w:val="006C0F1A"/>
    <w:rsid w:val="006C2E09"/>
    <w:rsid w:val="006D04A1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3BC"/>
    <w:rsid w:val="0070470E"/>
    <w:rsid w:val="00705056"/>
    <w:rsid w:val="00715F7E"/>
    <w:rsid w:val="00717976"/>
    <w:rsid w:val="00730325"/>
    <w:rsid w:val="007341F3"/>
    <w:rsid w:val="00734BAC"/>
    <w:rsid w:val="007361E7"/>
    <w:rsid w:val="007376EC"/>
    <w:rsid w:val="00740394"/>
    <w:rsid w:val="00742398"/>
    <w:rsid w:val="00745C61"/>
    <w:rsid w:val="00746223"/>
    <w:rsid w:val="0076061E"/>
    <w:rsid w:val="00763E67"/>
    <w:rsid w:val="0076446C"/>
    <w:rsid w:val="00771DBC"/>
    <w:rsid w:val="007756F7"/>
    <w:rsid w:val="0077573C"/>
    <w:rsid w:val="007822AC"/>
    <w:rsid w:val="00783C2C"/>
    <w:rsid w:val="00784682"/>
    <w:rsid w:val="00793C71"/>
    <w:rsid w:val="00794DFD"/>
    <w:rsid w:val="0079501F"/>
    <w:rsid w:val="007959E4"/>
    <w:rsid w:val="007A25C5"/>
    <w:rsid w:val="007A49E3"/>
    <w:rsid w:val="007B5D3A"/>
    <w:rsid w:val="007C0D0B"/>
    <w:rsid w:val="007C22E6"/>
    <w:rsid w:val="007C7181"/>
    <w:rsid w:val="007C75E5"/>
    <w:rsid w:val="007D0857"/>
    <w:rsid w:val="007D16CC"/>
    <w:rsid w:val="007D70A5"/>
    <w:rsid w:val="007F03A9"/>
    <w:rsid w:val="007F1671"/>
    <w:rsid w:val="007F65CB"/>
    <w:rsid w:val="00800BD6"/>
    <w:rsid w:val="0080263D"/>
    <w:rsid w:val="00807C8E"/>
    <w:rsid w:val="00812BA0"/>
    <w:rsid w:val="00814E1B"/>
    <w:rsid w:val="00815A8F"/>
    <w:rsid w:val="008177F5"/>
    <w:rsid w:val="00817A3A"/>
    <w:rsid w:val="00830D96"/>
    <w:rsid w:val="00831197"/>
    <w:rsid w:val="008326C6"/>
    <w:rsid w:val="00840569"/>
    <w:rsid w:val="00841B63"/>
    <w:rsid w:val="0084442C"/>
    <w:rsid w:val="00853281"/>
    <w:rsid w:val="00853BD8"/>
    <w:rsid w:val="00855DC5"/>
    <w:rsid w:val="00857B0D"/>
    <w:rsid w:val="0088152A"/>
    <w:rsid w:val="0088168C"/>
    <w:rsid w:val="008840FD"/>
    <w:rsid w:val="008900B0"/>
    <w:rsid w:val="0089134E"/>
    <w:rsid w:val="00891F07"/>
    <w:rsid w:val="00892DA1"/>
    <w:rsid w:val="008A5877"/>
    <w:rsid w:val="008B0C9D"/>
    <w:rsid w:val="008B5EAD"/>
    <w:rsid w:val="008B646A"/>
    <w:rsid w:val="008C68B8"/>
    <w:rsid w:val="008D1F9F"/>
    <w:rsid w:val="008D4B53"/>
    <w:rsid w:val="008D548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8F60D8"/>
    <w:rsid w:val="0090086E"/>
    <w:rsid w:val="009037E9"/>
    <w:rsid w:val="009041FC"/>
    <w:rsid w:val="00905C74"/>
    <w:rsid w:val="00911BD3"/>
    <w:rsid w:val="00912FCE"/>
    <w:rsid w:val="00915473"/>
    <w:rsid w:val="00915C01"/>
    <w:rsid w:val="00920B88"/>
    <w:rsid w:val="0092376F"/>
    <w:rsid w:val="00930774"/>
    <w:rsid w:val="00937F6F"/>
    <w:rsid w:val="00943E5F"/>
    <w:rsid w:val="009500F8"/>
    <w:rsid w:val="00951662"/>
    <w:rsid w:val="009531B2"/>
    <w:rsid w:val="00957A48"/>
    <w:rsid w:val="00960218"/>
    <w:rsid w:val="009663FD"/>
    <w:rsid w:val="0096734B"/>
    <w:rsid w:val="00973362"/>
    <w:rsid w:val="00982593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93C9F"/>
    <w:rsid w:val="009A0C9C"/>
    <w:rsid w:val="009A3A50"/>
    <w:rsid w:val="009A7AE8"/>
    <w:rsid w:val="009A7F78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727"/>
    <w:rsid w:val="009D7CCB"/>
    <w:rsid w:val="009E47E7"/>
    <w:rsid w:val="009F056F"/>
    <w:rsid w:val="00A01D46"/>
    <w:rsid w:val="00A11B81"/>
    <w:rsid w:val="00A14BB1"/>
    <w:rsid w:val="00A23600"/>
    <w:rsid w:val="00A2531D"/>
    <w:rsid w:val="00A25A3A"/>
    <w:rsid w:val="00A31E87"/>
    <w:rsid w:val="00A35095"/>
    <w:rsid w:val="00A36AAC"/>
    <w:rsid w:val="00A446E3"/>
    <w:rsid w:val="00A55380"/>
    <w:rsid w:val="00A57C38"/>
    <w:rsid w:val="00A60B2C"/>
    <w:rsid w:val="00A61C5B"/>
    <w:rsid w:val="00A67417"/>
    <w:rsid w:val="00A7130D"/>
    <w:rsid w:val="00A71E39"/>
    <w:rsid w:val="00A72995"/>
    <w:rsid w:val="00A759FD"/>
    <w:rsid w:val="00A761D0"/>
    <w:rsid w:val="00A76602"/>
    <w:rsid w:val="00A771FA"/>
    <w:rsid w:val="00A83B63"/>
    <w:rsid w:val="00A83FEE"/>
    <w:rsid w:val="00A86000"/>
    <w:rsid w:val="00A87020"/>
    <w:rsid w:val="00A91ABF"/>
    <w:rsid w:val="00A926B5"/>
    <w:rsid w:val="00AA2594"/>
    <w:rsid w:val="00AA4AE4"/>
    <w:rsid w:val="00AA4B6C"/>
    <w:rsid w:val="00AA5CD0"/>
    <w:rsid w:val="00AB1FA0"/>
    <w:rsid w:val="00AB36EF"/>
    <w:rsid w:val="00AD42BB"/>
    <w:rsid w:val="00AD4E25"/>
    <w:rsid w:val="00AE2293"/>
    <w:rsid w:val="00AE635A"/>
    <w:rsid w:val="00AF0A16"/>
    <w:rsid w:val="00AF206E"/>
    <w:rsid w:val="00AF283D"/>
    <w:rsid w:val="00AF2B49"/>
    <w:rsid w:val="00AF5586"/>
    <w:rsid w:val="00B00F98"/>
    <w:rsid w:val="00B029CA"/>
    <w:rsid w:val="00B03EB6"/>
    <w:rsid w:val="00B066B4"/>
    <w:rsid w:val="00B06A01"/>
    <w:rsid w:val="00B119E1"/>
    <w:rsid w:val="00B22DEC"/>
    <w:rsid w:val="00B234D3"/>
    <w:rsid w:val="00B23C49"/>
    <w:rsid w:val="00B276B6"/>
    <w:rsid w:val="00B320D8"/>
    <w:rsid w:val="00B33E0B"/>
    <w:rsid w:val="00B4009B"/>
    <w:rsid w:val="00B44411"/>
    <w:rsid w:val="00B46374"/>
    <w:rsid w:val="00B47C49"/>
    <w:rsid w:val="00B508FB"/>
    <w:rsid w:val="00B553A8"/>
    <w:rsid w:val="00B5700A"/>
    <w:rsid w:val="00B6486C"/>
    <w:rsid w:val="00B662AD"/>
    <w:rsid w:val="00B702D1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B5A38"/>
    <w:rsid w:val="00BC2694"/>
    <w:rsid w:val="00BC38BC"/>
    <w:rsid w:val="00BD06ED"/>
    <w:rsid w:val="00BD0BA7"/>
    <w:rsid w:val="00BD1BBA"/>
    <w:rsid w:val="00BD6566"/>
    <w:rsid w:val="00BD6FAA"/>
    <w:rsid w:val="00BE3616"/>
    <w:rsid w:val="00BF362D"/>
    <w:rsid w:val="00BF734B"/>
    <w:rsid w:val="00C0240A"/>
    <w:rsid w:val="00C06166"/>
    <w:rsid w:val="00C07C62"/>
    <w:rsid w:val="00C14D52"/>
    <w:rsid w:val="00C178CB"/>
    <w:rsid w:val="00C2453B"/>
    <w:rsid w:val="00C307E5"/>
    <w:rsid w:val="00C31CAA"/>
    <w:rsid w:val="00C34DD6"/>
    <w:rsid w:val="00C36EF8"/>
    <w:rsid w:val="00C404CB"/>
    <w:rsid w:val="00C42729"/>
    <w:rsid w:val="00C44C14"/>
    <w:rsid w:val="00C522C8"/>
    <w:rsid w:val="00C52B69"/>
    <w:rsid w:val="00C63C74"/>
    <w:rsid w:val="00C645BA"/>
    <w:rsid w:val="00C64E44"/>
    <w:rsid w:val="00C670D8"/>
    <w:rsid w:val="00C754DB"/>
    <w:rsid w:val="00C760C3"/>
    <w:rsid w:val="00C8514C"/>
    <w:rsid w:val="00C872D6"/>
    <w:rsid w:val="00C9250D"/>
    <w:rsid w:val="00CB4BFE"/>
    <w:rsid w:val="00CC045E"/>
    <w:rsid w:val="00CC403B"/>
    <w:rsid w:val="00CC696A"/>
    <w:rsid w:val="00CD164D"/>
    <w:rsid w:val="00CD6804"/>
    <w:rsid w:val="00CD6B8A"/>
    <w:rsid w:val="00CF0D76"/>
    <w:rsid w:val="00CF1998"/>
    <w:rsid w:val="00CF4D7A"/>
    <w:rsid w:val="00CF527B"/>
    <w:rsid w:val="00CFEC40"/>
    <w:rsid w:val="00D0068E"/>
    <w:rsid w:val="00D00D2B"/>
    <w:rsid w:val="00D04ED6"/>
    <w:rsid w:val="00D05393"/>
    <w:rsid w:val="00D0621A"/>
    <w:rsid w:val="00D06D44"/>
    <w:rsid w:val="00D0705E"/>
    <w:rsid w:val="00D0749A"/>
    <w:rsid w:val="00D15EFA"/>
    <w:rsid w:val="00D16BAD"/>
    <w:rsid w:val="00D2343D"/>
    <w:rsid w:val="00D33177"/>
    <w:rsid w:val="00D346E9"/>
    <w:rsid w:val="00D36469"/>
    <w:rsid w:val="00D407BB"/>
    <w:rsid w:val="00D42505"/>
    <w:rsid w:val="00D456D1"/>
    <w:rsid w:val="00D45D80"/>
    <w:rsid w:val="00D46529"/>
    <w:rsid w:val="00D477F3"/>
    <w:rsid w:val="00D47F38"/>
    <w:rsid w:val="00D531E2"/>
    <w:rsid w:val="00D54703"/>
    <w:rsid w:val="00D55CFC"/>
    <w:rsid w:val="00D73243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7B7"/>
    <w:rsid w:val="00DA2A32"/>
    <w:rsid w:val="00DA4105"/>
    <w:rsid w:val="00DA6CA4"/>
    <w:rsid w:val="00DB3A45"/>
    <w:rsid w:val="00DB4A50"/>
    <w:rsid w:val="00DC0271"/>
    <w:rsid w:val="00DC0B49"/>
    <w:rsid w:val="00DC0DA0"/>
    <w:rsid w:val="00DC4A83"/>
    <w:rsid w:val="00DD62CC"/>
    <w:rsid w:val="00DE2AC8"/>
    <w:rsid w:val="00DE6500"/>
    <w:rsid w:val="00DF0547"/>
    <w:rsid w:val="00DF28BC"/>
    <w:rsid w:val="00E13BBE"/>
    <w:rsid w:val="00E13CA7"/>
    <w:rsid w:val="00E13E42"/>
    <w:rsid w:val="00E205D9"/>
    <w:rsid w:val="00E226D4"/>
    <w:rsid w:val="00E23E01"/>
    <w:rsid w:val="00E246AB"/>
    <w:rsid w:val="00E25CFE"/>
    <w:rsid w:val="00E268A8"/>
    <w:rsid w:val="00E26A91"/>
    <w:rsid w:val="00E26CA8"/>
    <w:rsid w:val="00E279A4"/>
    <w:rsid w:val="00E33882"/>
    <w:rsid w:val="00E34647"/>
    <w:rsid w:val="00E35C3A"/>
    <w:rsid w:val="00E3680A"/>
    <w:rsid w:val="00E46187"/>
    <w:rsid w:val="00E464B1"/>
    <w:rsid w:val="00E54543"/>
    <w:rsid w:val="00E55C8E"/>
    <w:rsid w:val="00E620D6"/>
    <w:rsid w:val="00E64625"/>
    <w:rsid w:val="00E74E75"/>
    <w:rsid w:val="00E76B28"/>
    <w:rsid w:val="00E81724"/>
    <w:rsid w:val="00E82534"/>
    <w:rsid w:val="00E97FDC"/>
    <w:rsid w:val="00EA0BFC"/>
    <w:rsid w:val="00EA39E9"/>
    <w:rsid w:val="00EA417B"/>
    <w:rsid w:val="00EA4452"/>
    <w:rsid w:val="00EB5B3D"/>
    <w:rsid w:val="00EB7A57"/>
    <w:rsid w:val="00EC4FF4"/>
    <w:rsid w:val="00EC59A8"/>
    <w:rsid w:val="00EC7869"/>
    <w:rsid w:val="00ED150B"/>
    <w:rsid w:val="00ED2443"/>
    <w:rsid w:val="00EE2C38"/>
    <w:rsid w:val="00EE5794"/>
    <w:rsid w:val="00EE7275"/>
    <w:rsid w:val="00F015AB"/>
    <w:rsid w:val="00F052CE"/>
    <w:rsid w:val="00F10A62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72AA8"/>
    <w:rsid w:val="00F73C10"/>
    <w:rsid w:val="00F778E1"/>
    <w:rsid w:val="00F906D4"/>
    <w:rsid w:val="00F91397"/>
    <w:rsid w:val="00F91E0B"/>
    <w:rsid w:val="00F92289"/>
    <w:rsid w:val="00F9379C"/>
    <w:rsid w:val="00F9711F"/>
    <w:rsid w:val="00F97F61"/>
    <w:rsid w:val="00FA1B47"/>
    <w:rsid w:val="00FB63DB"/>
    <w:rsid w:val="00FB6456"/>
    <w:rsid w:val="00FC332F"/>
    <w:rsid w:val="00FC6B0E"/>
    <w:rsid w:val="00FC6E21"/>
    <w:rsid w:val="00FD150B"/>
    <w:rsid w:val="00FD1DB8"/>
    <w:rsid w:val="00FD6AC9"/>
    <w:rsid w:val="00FD75CC"/>
    <w:rsid w:val="00FE22E0"/>
    <w:rsid w:val="00FE3394"/>
    <w:rsid w:val="00FE538E"/>
    <w:rsid w:val="00FE77CE"/>
    <w:rsid w:val="011768B4"/>
    <w:rsid w:val="0189A310"/>
    <w:rsid w:val="028FBC52"/>
    <w:rsid w:val="03E3AE73"/>
    <w:rsid w:val="048A59FC"/>
    <w:rsid w:val="071ED5F7"/>
    <w:rsid w:val="0920E56A"/>
    <w:rsid w:val="0A397C42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2AF36CB"/>
    <w:rsid w:val="13499D86"/>
    <w:rsid w:val="143DB676"/>
    <w:rsid w:val="14F60EC3"/>
    <w:rsid w:val="1601F8B9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1FCDB0F6"/>
    <w:rsid w:val="21F71DA6"/>
    <w:rsid w:val="22E09A68"/>
    <w:rsid w:val="23718725"/>
    <w:rsid w:val="24CFFA8D"/>
    <w:rsid w:val="25C74AD5"/>
    <w:rsid w:val="26649C7B"/>
    <w:rsid w:val="286562CC"/>
    <w:rsid w:val="28F785C4"/>
    <w:rsid w:val="2C6DDC16"/>
    <w:rsid w:val="2D0622B0"/>
    <w:rsid w:val="30E98B1A"/>
    <w:rsid w:val="33CCFFAD"/>
    <w:rsid w:val="341B901A"/>
    <w:rsid w:val="34CAE5B5"/>
    <w:rsid w:val="3549411C"/>
    <w:rsid w:val="35540BE7"/>
    <w:rsid w:val="35AD3FB0"/>
    <w:rsid w:val="36C7CC69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7AC474B"/>
    <w:rsid w:val="48F266F2"/>
    <w:rsid w:val="494269BD"/>
    <w:rsid w:val="4959F32A"/>
    <w:rsid w:val="4A19C4C9"/>
    <w:rsid w:val="4A4F8C7F"/>
    <w:rsid w:val="4D232224"/>
    <w:rsid w:val="4D52657E"/>
    <w:rsid w:val="4EEE35DF"/>
    <w:rsid w:val="4EF4A802"/>
    <w:rsid w:val="4EF60F12"/>
    <w:rsid w:val="53B88B0A"/>
    <w:rsid w:val="53CA90A7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194B15C"/>
    <w:rsid w:val="621E0B76"/>
    <w:rsid w:val="635D3C5D"/>
    <w:rsid w:val="63BD4F18"/>
    <w:rsid w:val="646A4E77"/>
    <w:rsid w:val="66835E73"/>
    <w:rsid w:val="674AED02"/>
    <w:rsid w:val="681BC477"/>
    <w:rsid w:val="69CED0AF"/>
    <w:rsid w:val="6A6CBFB1"/>
    <w:rsid w:val="6C7006A3"/>
    <w:rsid w:val="6CCB9588"/>
    <w:rsid w:val="6E57991C"/>
    <w:rsid w:val="6E983B7F"/>
    <w:rsid w:val="71F3E14F"/>
    <w:rsid w:val="72B9D880"/>
    <w:rsid w:val="73DFC3B1"/>
    <w:rsid w:val="74FBF0A4"/>
    <w:rsid w:val="75BFF107"/>
    <w:rsid w:val="76769E5E"/>
    <w:rsid w:val="77096D08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29670"/>
  <w15:chartTrackingRefBased/>
  <w15:docId w15:val="{777AB960-CBF6-413A-8C25-17D565D3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Spacing"/>
    <w:link w:val="Heading1Ch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7E"/>
  </w:style>
  <w:style w:type="paragraph" w:styleId="Footer">
    <w:name w:val="footer"/>
    <w:basedOn w:val="Normal"/>
    <w:link w:val="Foot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7E"/>
  </w:style>
  <w:style w:type="paragraph" w:styleId="Title">
    <w:name w:val="Title"/>
    <w:basedOn w:val="NoSpacing"/>
    <w:next w:val="Heading1"/>
    <w:link w:val="TitleCh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57E"/>
    <w:rPr>
      <w:rFonts w:ascii="Arial" w:hAnsi="Arial"/>
      <w:b/>
      <w:bCs/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ListParagraph">
    <w:name w:val="List Paragraph"/>
    <w:aliases w:val="Foreword,List Paragraph1,Paragraphe de liste1"/>
    <w:basedOn w:val="Normal"/>
    <w:link w:val="ListParagraphCh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ListParagraphChar">
    <w:name w:val="List Paragraph Char"/>
    <w:aliases w:val="Foreword Char,List Paragraph1 Char,Paragraphe de liste1 Char"/>
    <w:basedOn w:val="DefaultParagraphFont"/>
    <w:link w:val="ListParagraph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4459F"/>
  </w:style>
  <w:style w:type="character" w:customStyle="1" w:styleId="eop">
    <w:name w:val="eop"/>
    <w:basedOn w:val="DefaultParagraphFont"/>
    <w:rsid w:val="00F4459F"/>
  </w:style>
  <w:style w:type="paragraph" w:styleId="TOCHeading">
    <w:name w:val="TOC Heading"/>
    <w:basedOn w:val="Heading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9F056F"/>
    <w:pPr>
      <w:spacing w:after="100"/>
    </w:pPr>
  </w:style>
  <w:style w:type="paragraph" w:styleId="TOC2">
    <w:name w:val="toc 2"/>
    <w:basedOn w:val="NoSpacing"/>
    <w:next w:val="NoSpacing"/>
    <w:autoRedefine/>
    <w:uiPriority w:val="39"/>
    <w:unhideWhenUsed/>
    <w:rsid w:val="009F056F"/>
    <w:pPr>
      <w:spacing w:after="100"/>
      <w:ind w:left="220"/>
    </w:pPr>
  </w:style>
  <w:style w:type="paragraph" w:styleId="TOC3">
    <w:name w:val="toc 3"/>
    <w:basedOn w:val="NoSpacing"/>
    <w:next w:val="NoSpacing"/>
    <w:autoRedefine/>
    <w:uiPriority w:val="39"/>
    <w:unhideWhenUsed/>
    <w:rsid w:val="009F056F"/>
    <w:pPr>
      <w:spacing w:after="100"/>
      <w:ind w:left="440"/>
    </w:pPr>
  </w:style>
  <w:style w:type="paragraph" w:styleId="Revision">
    <w:name w:val="Revision"/>
    <w:hidden/>
    <w:uiPriority w:val="99"/>
    <w:semiHidden/>
    <w:rsid w:val="003C7B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6" ma:contentTypeDescription="Create a new document." ma:contentTypeScope="" ma:versionID="5e1c5c41d2cb374cd545ba5f3f16de16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98abca9b31761f96b79eae703062a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E76A84-18AD-4E6E-84A4-38C97021B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Murphy</dc:creator>
  <cp:keywords/>
  <dc:description/>
  <cp:lastModifiedBy>Emily Rideout</cp:lastModifiedBy>
  <cp:revision>3</cp:revision>
  <dcterms:created xsi:type="dcterms:W3CDTF">2026-01-29T23:03:00Z</dcterms:created>
  <dcterms:modified xsi:type="dcterms:W3CDTF">2026-01-29T23:13:00Z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0x010100D6B6717F11070540AB252B6F23BF4F04</vt:lpwstr>
  </property>
  <property fmtid="{D5CDD505-2E9C-101B-9397-08002B2CF9AE}" pid="3" name="MediaServiceImageTags">
    <vt:lpwstr/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  <property fmtid="{D5CDD505-2E9C-101B-9397-08002B2CF9AE}" pid="10" name="GrammarlyDocumentId">
    <vt:lpwstr>fadfee222d37643cb06641f6999c95f7dac3f046ff5c0efc95114ce473c40aa7</vt:lpwstr>
  </property>
  <property fmtid="{D5CDD505-2E9C-101B-9397-08002B2CF9AE}" pid="11" name="ClassificationContentMarkingHeaderShapeIds">
    <vt:lpwstr>483bee18,6912ec95,32d71e8f</vt:lpwstr>
  </property>
  <property fmtid="{D5CDD505-2E9C-101B-9397-08002B2CF9AE}" pid="12" name="ClassificationContentMarkingHeaderFontProps">
    <vt:lpwstr>#ee0000,10,Arial</vt:lpwstr>
  </property>
  <property fmtid="{D5CDD505-2E9C-101B-9397-08002B2CF9AE}" pid="13" name="ClassificationContentMarkingHeaderText">
    <vt:lpwstr>Internal - Interne</vt:lpwstr>
  </property>
  <property fmtid="{D5CDD505-2E9C-101B-9397-08002B2CF9AE}" pid="14" name="ClassificationContentMarkingFooterShapeIds">
    <vt:lpwstr>33a63f9f,2a2db406,17b08137</vt:lpwstr>
  </property>
  <property fmtid="{D5CDD505-2E9C-101B-9397-08002B2CF9AE}" pid="15" name="ClassificationContentMarkingFooterFontProps">
    <vt:lpwstr>#ee0000,10,Arial</vt:lpwstr>
  </property>
  <property fmtid="{D5CDD505-2E9C-101B-9397-08002B2CF9AE}" pid="16" name="ClassificationContentMarkingFooterText">
    <vt:lpwstr>Internal - Interne</vt:lpwstr>
  </property>
  <property fmtid="{D5CDD505-2E9C-101B-9397-08002B2CF9AE}" pid="17" name="MSIP_Label_96f06eb5-183f-4d4f-801e-0e8ab006c3d3_Enabled">
    <vt:lpwstr>true</vt:lpwstr>
  </property>
  <property fmtid="{D5CDD505-2E9C-101B-9397-08002B2CF9AE}" pid="18" name="MSIP_Label_96f06eb5-183f-4d4f-801e-0e8ab006c3d3_SetDate">
    <vt:lpwstr>2026-01-29T23:03:30Z</vt:lpwstr>
  </property>
  <property fmtid="{D5CDD505-2E9C-101B-9397-08002B2CF9AE}" pid="19" name="MSIP_Label_96f06eb5-183f-4d4f-801e-0e8ab006c3d3_Method">
    <vt:lpwstr>Standard</vt:lpwstr>
  </property>
  <property fmtid="{D5CDD505-2E9C-101B-9397-08002B2CF9AE}" pid="20" name="MSIP_Label_96f06eb5-183f-4d4f-801e-0e8ab006c3d3_Name">
    <vt:lpwstr>Canadian Red Cross - Internal</vt:lpwstr>
  </property>
  <property fmtid="{D5CDD505-2E9C-101B-9397-08002B2CF9AE}" pid="21" name="MSIP_Label_96f06eb5-183f-4d4f-801e-0e8ab006c3d3_SiteId">
    <vt:lpwstr>222c4d15-07fc-46a6-8e2c-944649216ecd</vt:lpwstr>
  </property>
  <property fmtid="{D5CDD505-2E9C-101B-9397-08002B2CF9AE}" pid="22" name="MSIP_Label_96f06eb5-183f-4d4f-801e-0e8ab006c3d3_ActionId">
    <vt:lpwstr>82b6750c-c6b1-4058-acc5-46a2ac8759c1</vt:lpwstr>
  </property>
  <property fmtid="{D5CDD505-2E9C-101B-9397-08002B2CF9AE}" pid="23" name="MSIP_Label_96f06eb5-183f-4d4f-801e-0e8ab006c3d3_ContentBits">
    <vt:lpwstr>3</vt:lpwstr>
  </property>
  <property fmtid="{D5CDD505-2E9C-101B-9397-08002B2CF9AE}" pid="24" name="MSIP_Label_96f06eb5-183f-4d4f-801e-0e8ab006c3d3_Tag">
    <vt:lpwstr>10, 3, 0, 1</vt:lpwstr>
  </property>
</Properties>
</file>